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8D5A8" w14:textId="77777777" w:rsidR="004C5A53" w:rsidRPr="004C5A53" w:rsidRDefault="004C5A53" w:rsidP="004C5A53">
      <w:pPr>
        <w:spacing w:after="0" w:line="240" w:lineRule="auto"/>
        <w:ind w:firstLine="709"/>
        <w:jc w:val="both"/>
        <w:rPr>
          <w:rFonts w:ascii="Times New Roman" w:hAnsi="Times New Roman" w:cs="Times New Roman"/>
          <w:b/>
          <w:bCs/>
          <w:i/>
          <w:sz w:val="28"/>
          <w:lang w:val="kk-KZ"/>
        </w:rPr>
      </w:pPr>
      <w:r w:rsidRPr="004C5A53">
        <w:rPr>
          <w:rFonts w:ascii="Times New Roman" w:hAnsi="Times New Roman" w:cs="Times New Roman"/>
          <w:b/>
          <w:bCs/>
          <w:i/>
          <w:sz w:val="28"/>
          <w:lang w:val="kk-KZ"/>
        </w:rPr>
        <w:t>ТАКЫРЫП 1</w:t>
      </w:r>
      <w:r w:rsidRPr="004C5A53">
        <w:rPr>
          <w:rFonts w:ascii="Times New Roman" w:hAnsi="Times New Roman" w:cs="Times New Roman"/>
          <w:b/>
          <w:bCs/>
          <w:i/>
          <w:sz w:val="28"/>
          <w:lang w:val="kk-KZ"/>
        </w:rPr>
        <w:t xml:space="preserve">1. </w:t>
      </w:r>
    </w:p>
    <w:p w14:paraId="7B79646C" w14:textId="52E2F39E" w:rsidR="004C5A53" w:rsidRPr="004C5A53" w:rsidRDefault="004C5A53" w:rsidP="004C5A53">
      <w:pPr>
        <w:spacing w:after="0" w:line="240" w:lineRule="auto"/>
        <w:ind w:firstLine="709"/>
        <w:jc w:val="both"/>
        <w:rPr>
          <w:rFonts w:ascii="Times New Roman" w:hAnsi="Times New Roman" w:cs="Times New Roman"/>
          <w:b/>
          <w:bCs/>
          <w:i/>
          <w:sz w:val="28"/>
          <w:lang w:val="kk-KZ"/>
        </w:rPr>
      </w:pPr>
      <w:r w:rsidRPr="004C5A53">
        <w:rPr>
          <w:rFonts w:ascii="Times New Roman" w:hAnsi="Times New Roman" w:cs="Times New Roman"/>
          <w:b/>
          <w:bCs/>
          <w:i/>
          <w:sz w:val="28"/>
          <w:lang w:val="kk-KZ"/>
        </w:rPr>
        <w:t>Келісімшарт ұғымы. Ұжымдық келісімшарт</w:t>
      </w:r>
    </w:p>
    <w:p w14:paraId="2DFC1A61"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 – тараптар арасында қандайда бір қатынастардың орнауы туралы келісімді белгілейтін және реттейтін құжат. Мысалы: Сату – сатып алу туралы, ауыстыру туралы, қарызға беру туралы немесе сыйға беру туралы және т.б.</w:t>
      </w:r>
    </w:p>
    <w:p w14:paraId="3B8CC4BE"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Қатысатын адамдар санына қарай келісім шарттар</w:t>
      </w:r>
      <w:r>
        <w:rPr>
          <w:rFonts w:ascii="Times New Roman" w:hAnsi="Times New Roman" w:cs="Times New Roman"/>
          <w:sz w:val="28"/>
          <w:lang w:val="kk-KZ"/>
        </w:rPr>
        <w:t xml:space="preserve"> екі жақты немесе көп жақты бола</w:t>
      </w:r>
      <w:r w:rsidRPr="001B7A5C">
        <w:rPr>
          <w:rFonts w:ascii="Times New Roman" w:hAnsi="Times New Roman" w:cs="Times New Roman"/>
          <w:sz w:val="28"/>
          <w:lang w:val="kk-KZ"/>
        </w:rPr>
        <w:t>ды.</w:t>
      </w:r>
    </w:p>
    <w:p w14:paraId="22648E22"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 шарттың бас жағында келісім жасалған мекенжай және айы, күні, жылы сөзбен жазылады. Содан кейін тараптардың аты - жөні, мекенжайы, жеке куәліктерінің нөмірі және сол куәлікті берген мекеме атауы көрсетіледі. Сосын келісімшарт мәтіні жазылады. Мысалы: Пәтерді сату – сатып алу туралы келісімшартта пәтерге қатысты бірнеше мәлімет беріледі, яғни пәтер кімнің жеке меншігі, ТИБ – те тіркелген нөмірі, ТИБ – тің анықтамасы бойынша пәтердің құны, пәтердің жалпы пайдалы аумағы және сол уақытқа дейін көрсетілген пәтердің ешкімге сатылмағаны, қарыз өтеуге берілмегені, дауталаста, тыйым салуда болмағаны көрсетіледі.</w:t>
      </w:r>
    </w:p>
    <w:p w14:paraId="06AD716B"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Соңында келісімшарт нотариалдық кеңседе куәландырылады. Келісімшарт үш дана етіп жасалады. Оның бірі ноториалдық кеңседе сақталынады. Қалған даналары катысушы тараптарға беріледі.</w:t>
      </w:r>
    </w:p>
    <w:p w14:paraId="46E4B8CA"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Келісімшарттың жазбаша түрінде жасалынатын мәтіннің мазмұны толық көрсетіледі екі жақ (тараптар) немесе тараптардың өкілеттілігі берілген адамдар қол қояды, мәтінді нотариус бекітеді.</w:t>
      </w:r>
    </w:p>
    <w:p w14:paraId="4F91E996" w14:textId="77777777" w:rsidR="00D9338E" w:rsidRDefault="001B7A5C" w:rsidP="00D02D4B">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Келісімшарттың құрамы бөліктері: Құжат аты; мерзімі; индексі; толтырылған орны; мәтіні; екі жақтың қолдары; мөр. Келісімшарт әр жаққа бір – бірден екі түп нұсқа жасалады.</w:t>
      </w:r>
    </w:p>
    <w:p w14:paraId="2BBAEEEB" w14:textId="77777777" w:rsidR="003A1181" w:rsidRDefault="003A1181" w:rsidP="00D02D4B">
      <w:pPr>
        <w:spacing w:after="0" w:line="240" w:lineRule="auto"/>
        <w:ind w:firstLine="709"/>
        <w:jc w:val="both"/>
        <w:rPr>
          <w:rFonts w:ascii="Times New Roman" w:hAnsi="Times New Roman" w:cs="Times New Roman"/>
          <w:sz w:val="28"/>
          <w:lang w:val="kk-KZ"/>
        </w:rPr>
      </w:pPr>
    </w:p>
    <w:p w14:paraId="763DF613"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 - сыртқы саудада бір жақ (сатушы, лицензиар) келісімшартта көрсетілген мүлікті (тауарды), ғылыми-техникалық білімді екінші жақтың меншігіне (алушы, лицензиат) беруге міндеттенетінін, ал екінші жақ өз кезегінде бұл мүлікті немесе білімді көрсетілген мерзімде алып, белгіленген бойынша төлеуге міндеттенетінін көрсететін құжат. Халықаралық саудада «шарт» деген термин қолданылады. Тараптар қолданымдағы тармақтардың бәрі бойынша талап етілетін формада келісетіндігін бір-біріне білдірген жағдайда ғана шарт жасалды деп танылады. Сыртқы сауда қатынастарында шарттардың мынадай түрлері таралған: халықаралық, монополиялық, консигнациялық, комиссиялық, т.б. Аралас шарттар, яғни бір өзінде шарттың бірнеше типтерінің элементтері үйлесім табатын түрлері де кездеседі.</w:t>
      </w:r>
    </w:p>
    <w:p w14:paraId="42161FCD"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Шарт мынадай жағдайларда жасалады:</w:t>
      </w:r>
    </w:p>
    <w:p w14:paraId="65CEE0B3" w14:textId="77777777" w:rsidR="00386F03" w:rsidRDefault="001B7A5C" w:rsidP="00386F03">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1. Жылжыма</w:t>
      </w:r>
      <w:r w:rsidR="00386F03">
        <w:rPr>
          <w:rFonts w:ascii="Times New Roman" w:hAnsi="Times New Roman" w:cs="Times New Roman"/>
          <w:sz w:val="28"/>
          <w:lang w:val="kk-KZ"/>
        </w:rPr>
        <w:t>йтын мүлік жөніндегі мәмілелер:</w:t>
      </w:r>
    </w:p>
    <w:p w14:paraId="4C8F1C14" w14:textId="77777777" w:rsidR="001B7A5C" w:rsidRPr="001B7A5C"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a) тұрғын үйді сатып алу — сату туралы;</w:t>
      </w:r>
    </w:p>
    <w:p w14:paraId="2934F812"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тұрғын үйді сыйға беру туралы;</w:t>
      </w:r>
    </w:p>
    <w:p w14:paraId="701D84FB"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тұрғын үйді ауыстыру туралы.</w:t>
      </w:r>
    </w:p>
    <w:p w14:paraId="37838519"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2. Жер учаскелері туралы мәмілелер:</w:t>
      </w:r>
    </w:p>
    <w:p w14:paraId="4B95E9EC"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lastRenderedPageBreak/>
        <w:t>а) жер учаскесін сыйға беру туралы келісім-шарт;</w:t>
      </w:r>
    </w:p>
    <w:p w14:paraId="513BD468"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жер учаскесін ауыстыру туралы келісім-шарт;</w:t>
      </w:r>
    </w:p>
    <w:p w14:paraId="7F50732B"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жер учаскесін сатып алу - сату туралы келісім-шарт.</w:t>
      </w:r>
    </w:p>
    <w:p w14:paraId="4C5F2D36"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3. Көлік құралдары жөніндегі мәмілелер:</w:t>
      </w:r>
    </w:p>
    <w:p w14:paraId="7A563C5E"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а) автокөлікті сатып алу — сату жөніндегі келісім-шарт;</w:t>
      </w:r>
    </w:p>
    <w:p w14:paraId="5956D47D"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автокөлікті залогқа беру жөніндегі келісім-шарт;</w:t>
      </w:r>
    </w:p>
    <w:p w14:paraId="7322A071"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автокөлікті сыйға беру жөніндегі келісім-шарт.</w:t>
      </w:r>
    </w:p>
    <w:p w14:paraId="1271F182"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4. Ақша қаражатын заемға алу — заемға беру жөніндегі мәмілелер:</w:t>
      </w:r>
    </w:p>
    <w:p w14:paraId="384AD5C7" w14:textId="77777777"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а) процент төлеу арқылы ақша алу туралы келісім-шарт;</w:t>
      </w:r>
    </w:p>
    <w:p w14:paraId="29F80D0F" w14:textId="77777777" w:rsid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айып төлеу арқылы ақша алу туралы келісім-шарт</w:t>
      </w:r>
      <w:r w:rsidR="00386F03">
        <w:rPr>
          <w:rFonts w:ascii="Times New Roman" w:hAnsi="Times New Roman" w:cs="Times New Roman"/>
          <w:sz w:val="28"/>
          <w:lang w:val="kk-KZ"/>
        </w:rPr>
        <w:t>.</w:t>
      </w:r>
    </w:p>
    <w:p w14:paraId="2C19C327"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 бұл ұйымдағы әлеуметтік-еңбек қатынастарын реттейтін жұмысшы мен жұмыс беруші ұжымдар арасындағы жазбаша түрдегі құқықтық акт.</w:t>
      </w:r>
    </w:p>
    <w:p w14:paraId="73608CAD"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бекіту бойынша келісімдер бастау туралы ұсыныстармен өзге жақтың хабарламасын алған Жақ он күн мерзім ішінде оны қарастырып, күшіндегі баптың 2 тармағында бекітілген тәртіппен іске кірісу керек.</w:t>
      </w:r>
    </w:p>
    <w:p w14:paraId="5A01BD0F"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жүргізу үшін және ұжымдық келісім-шарттың жобасын дайындау үшін екі жақ тең негізде комиссия құрады.</w:t>
      </w:r>
    </w:p>
    <w:p w14:paraId="0FBEDE2A"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Құрылған комиссия ұжымдық келісім-шарт жобасын ұйым қызметкерлерімен міндетті түрде талқылауы тиіс.</w:t>
      </w:r>
    </w:p>
    <w:p w14:paraId="285DB27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жақтың келісіміне қол жеткізген соң ұжымдық келісім-шарт екі данада жасалып, екі жақтың өкілдерінің қолдары арқылы рәсімделеді.</w:t>
      </w:r>
    </w:p>
    <w:p w14:paraId="2D939A4E"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келісім-шарттың жекелеген ережелеріне бойынша екі жақта келіспейшіліктер болса ұжымдық келісім-шартты бастаған күннен бастап бір ай көлемінде келіспеушіліктер хаттамасын бір уақытта толтыру арқылы келісілген жағдайда ұжымдық келісім-шартқа қол қоялары керек.</w:t>
      </w:r>
    </w:p>
    <w:p w14:paraId="1293627A"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өзгерті және толықтыру тек екі жақтың келісімдерімен жүзеге асады.</w:t>
      </w:r>
    </w:p>
    <w:p w14:paraId="3B35A861"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қатысушылары оны жасау кезеңінде ортаайлық жалақысын сақтау арқылы қызметтік міндеттерінен босатылады. Бұл мерзім олардың еңбек өтіліне кіреді.</w:t>
      </w:r>
    </w:p>
    <w:p w14:paraId="148964B6"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 өкілдері бір ай мерзімде мониторинг үшін еңбек жөніндегі өкілетті органның аумақтық бөлімшелеріне екі жақпен қол қойылған ұжымдық келісім-шартты ұсынуы тиіс.</w:t>
      </w:r>
    </w:p>
    <w:p w14:paraId="75E95AED"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жақтың өкілдері мерзімді түрде жұмысшыларға ұжымдық келісім-шарттың орындалуы туралы ақпарат беріп отыруы тиіс.</w:t>
      </w:r>
    </w:p>
    <w:p w14:paraId="14523AE0"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келісім-шартқа төмендегідей ережелер кіруі тиіс:</w:t>
      </w:r>
    </w:p>
    <w:p w14:paraId="31A951C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 ақысын төлеуді нормалау, төлем түрі мен жүйесі, тарифтік баға өлшемдері мен кесімді жалақы, жұмысшыларға төленетін қосымша төлемдер, соның ішінде ауыр, қауіпті (аса қауіпті) және зиянды қызметтерге жұмылдырылған жұмысшыларға берілетін төлемдер туралы;</w:t>
      </w:r>
    </w:p>
    <w:p w14:paraId="47B243A9"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lastRenderedPageBreak/>
        <w:t xml:space="preserve">- </w:t>
      </w:r>
      <w:r w:rsidRPr="00386F03">
        <w:rPr>
          <w:rFonts w:ascii="Times New Roman" w:hAnsi="Times New Roman" w:cs="Times New Roman"/>
          <w:sz w:val="28"/>
          <w:lang w:val="kk-KZ"/>
        </w:rPr>
        <w:t>еңбек төлемін индекстеу туралы, жәрдемақы мен кәспескелік төлемдер туралы, соның ішінде қайғылы жағдайда берілетін қосымша өтемақылар туралы;</w:t>
      </w:r>
    </w:p>
    <w:p w14:paraId="1CDA8F7A"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ұйымдағы сәйкес қызметтер мен мамандықтар бойынша еңбекақының максималды және минималды өлшемдерінің арасындағы мүмкін сәйкестіктер туралы;</w:t>
      </w:r>
    </w:p>
    <w:p w14:paraId="07BEF013"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разрядаралық коэффициенттерді бекіту туралы;</w:t>
      </w:r>
    </w:p>
    <w:p w14:paraId="430CB795"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 уақыты мен демалыс уақыты, еңбек демалыстарының ұзақтығы туралы;</w:t>
      </w:r>
    </w:p>
    <w:p w14:paraId="59EBAF30"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қауіпсіз еңбек және тұрмыс жағдайын құру туралы, еңбек қауіпсіздігі мен оны қорғау бойынша шараларды қаржыландыру көлемі туралы, денсаулық сақтауды жақсарту туралы, жұмысшылар мен олардың отбасыларын медициналық сақтандыруд кепілдендіру, қоршаған ортаны қорғау туралы;</w:t>
      </w:r>
    </w:p>
    <w:p w14:paraId="41AC9908"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 xml:space="preserve">сәйкес саланың разрядаралық коэффициенттерін бекіту туралы. </w:t>
      </w:r>
    </w:p>
    <w:p w14:paraId="1577A485"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келісім-шартқа жұмысшы мен жұмыс берушінің арасында мына мәселелер бойынша өзара атқаратын міндеттер кіруі мүмкін:</w:t>
      </w:r>
    </w:p>
    <w:p w14:paraId="29EF4946"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еңбектің ұйымдастырылуы мен өндірістің тиімділігін арттыруды жақсарту туралы;</w:t>
      </w:r>
    </w:p>
    <w:p w14:paraId="5BDADCCB"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 тәртібін реттеу туралы;</w:t>
      </w:r>
    </w:p>
    <w:p w14:paraId="765533D4"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жұмыспен қамту, дайындау және біліктілікті арттыру, қайта дайындау мен босатылған қызметкерлерді жұмысқа орналастыру туралы;</w:t>
      </w:r>
    </w:p>
    <w:p w14:paraId="3DB25549"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жұмысты оқумен қатар алып жүрген жұмысшыларға берілетін кепілдіктер мен жеңілдіктер туралы;</w:t>
      </w:r>
    </w:p>
    <w:p w14:paraId="7D7EA25D"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жұмысшылардың тұрғын-үй және тұрмыс жағдайлаын жақсарту туралы;</w:t>
      </w:r>
    </w:p>
    <w:p w14:paraId="7E27C99C"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жұмысшылардың сауығуы, шипажай-курорттық ем қабылдау мен демалыстары туралы;</w:t>
      </w:r>
    </w:p>
    <w:p w14:paraId="576E6161"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кәсіби одақ мүшелері болып табылатын жұмысшылармен келісім-шартты бұзған сәтте ұйымның кәсіби одақ органының дәлелді пікірін есепке алу тәртібі туралы;</w:t>
      </w:r>
    </w:p>
    <w:p w14:paraId="409A9BE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кәсіподақ органына сайланған жұмысшылардың кепілдігі туралы;</w:t>
      </w:r>
    </w:p>
    <w:p w14:paraId="065AF82F"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 өкілдерінің қызметін жүзеге асыру үшін жасалатын жағдайлар туралы;</w:t>
      </w:r>
    </w:p>
    <w:p w14:paraId="6AEFD6B3"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кәсіби одақ қызметі үшін жағдай жасау туралы;</w:t>
      </w:r>
    </w:p>
    <w:p w14:paraId="0E0C70A4"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 сақтандыру туралы;</w:t>
      </w:r>
    </w:p>
    <w:p w14:paraId="0E49EE5E"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ұжымдық келісім-шарттың орындалуы мен оған толықтырулар мен өзгертулер енгізу тәртібін бақылау туралы;</w:t>
      </w:r>
    </w:p>
    <w:p w14:paraId="454A34C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ереуіл салдары бойынша жұмыс берушінің ықыласымен еңбек келісім-шартын бұзудың алдын алу;</w:t>
      </w:r>
    </w:p>
    <w:p w14:paraId="4AD6E18C"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 мен жұмыс берушінің келген шығындар үшін жаупкершілігі туралы;</w:t>
      </w:r>
    </w:p>
    <w:p w14:paraId="3097A75B"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ұжымдық келісім-шарттың орындалуына екі жақтың жауапкершіліктері туралы;</w:t>
      </w:r>
    </w:p>
    <w:p w14:paraId="44FC0C53"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lastRenderedPageBreak/>
        <w:t xml:space="preserve">- </w:t>
      </w:r>
      <w:r w:rsidRPr="00386F03">
        <w:rPr>
          <w:rFonts w:ascii="Times New Roman" w:hAnsi="Times New Roman" w:cs="Times New Roman"/>
          <w:sz w:val="28"/>
          <w:lang w:val="kk-KZ"/>
        </w:rPr>
        <w:t>ерікті кәсіби зейнеткерлік кірістер туралы;</w:t>
      </w:r>
    </w:p>
    <w:p w14:paraId="1471A3D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 xml:space="preserve">екі жақпен анықталған басқа да сұрақтар. </w:t>
      </w:r>
    </w:p>
    <w:p w14:paraId="66A676B2"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заңнамалық, бас, салалық, аймақтық еңбек келісім-шарттарымен салыстырғанда жұмысшылардың жағдайын төмендетпеуі керек.</w:t>
      </w:r>
    </w:p>
    <w:p w14:paraId="1B24687A"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ұйымның қайта құрылғанына дейін (бірігу, қосылу, бөліну, бөлініп шығу, қайта құрылу) өзінің әрекет етуін тоқтатпайды.</w:t>
      </w:r>
    </w:p>
    <w:p w14:paraId="5EC8D3AE"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Ұйымдағы мүлік ауысу кезінде ұжымдық келісім-шарт үш ай көлемінде сақталады. Осы кезеңде екі жақ жаңа ұжымдық келісім-шарт бекітуге немесе сақтауға, күшіндегі келісім-шартты өзгертуге немесе толықтыруға байланысты келісулер жасауға құқылы.</w:t>
      </w:r>
    </w:p>
    <w:p w14:paraId="596D9F5D" w14:textId="77777777"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Ұйым тарайтын жағдайда, банкрот болған кезде ұжымдық келісім-шарт барлық жұмысшылармен еңбек келісім-шартының әрекетін тоқтатқан кезде күшін жояды.</w:t>
      </w:r>
    </w:p>
    <w:p w14:paraId="5D8794DD" w14:textId="77777777" w:rsidR="00D02D4B" w:rsidRDefault="00386F03" w:rsidP="00D02D4B">
      <w:pPr>
        <w:spacing w:after="0" w:line="240" w:lineRule="auto"/>
        <w:ind w:firstLine="709"/>
        <w:jc w:val="both"/>
        <w:rPr>
          <w:rFonts w:ascii="Times New Roman" w:hAnsi="Times New Roman" w:cs="Times New Roman"/>
          <w:i/>
          <w:sz w:val="28"/>
          <w:lang w:val="kk-KZ"/>
        </w:rPr>
      </w:pPr>
      <w:r w:rsidRPr="00386F03">
        <w:rPr>
          <w:rFonts w:ascii="Times New Roman" w:hAnsi="Times New Roman" w:cs="Times New Roman"/>
          <w:sz w:val="28"/>
          <w:lang w:val="kk-KZ"/>
        </w:rPr>
        <w:t>Ұжымдық келісім-шартта қарастырылған міндеттер орындалмағаны үшін екі жақ ұжымдық келісім-шарт және Қазақстан Республикасының заңына сәйкес жауапты болып табылады.</w:t>
      </w:r>
    </w:p>
    <w:p w14:paraId="3566D992" w14:textId="77777777" w:rsidR="003A1181" w:rsidRDefault="003A1181" w:rsidP="00D02D4B">
      <w:pPr>
        <w:spacing w:after="0" w:line="240" w:lineRule="auto"/>
        <w:ind w:firstLine="709"/>
        <w:jc w:val="both"/>
        <w:rPr>
          <w:rFonts w:ascii="Times New Roman" w:hAnsi="Times New Roman" w:cs="Times New Roman"/>
          <w:i/>
          <w:sz w:val="28"/>
          <w:lang w:val="kk-KZ"/>
        </w:rPr>
      </w:pPr>
    </w:p>
    <w:p w14:paraId="45B59679" w14:textId="77777777" w:rsidR="00D9338E" w:rsidRPr="006C4617" w:rsidRDefault="00D02D4B" w:rsidP="00D02D4B">
      <w:pPr>
        <w:spacing w:after="0" w:line="240" w:lineRule="auto"/>
        <w:ind w:firstLine="709"/>
        <w:jc w:val="both"/>
        <w:rPr>
          <w:rFonts w:ascii="Times New Roman" w:hAnsi="Times New Roman" w:cs="Times New Roman"/>
          <w:i/>
          <w:sz w:val="28"/>
          <w:lang w:val="kk-KZ"/>
        </w:rPr>
      </w:pPr>
      <w:r>
        <w:rPr>
          <w:rFonts w:ascii="Times New Roman" w:hAnsi="Times New Roman" w:cs="Times New Roman"/>
          <w:i/>
          <w:sz w:val="28"/>
          <w:lang w:val="kk-KZ"/>
        </w:rPr>
        <w:t>2</w:t>
      </w:r>
      <w:r w:rsidR="00277BD2">
        <w:rPr>
          <w:rFonts w:ascii="Times New Roman" w:hAnsi="Times New Roman" w:cs="Times New Roman"/>
          <w:i/>
          <w:sz w:val="28"/>
          <w:lang w:val="kk-KZ"/>
        </w:rPr>
        <w:t>. Келісімшарт түрлері</w:t>
      </w:r>
    </w:p>
    <w:p w14:paraId="625A7107" w14:textId="77777777" w:rsidR="00D9338E" w:rsidRDefault="00D9338E" w:rsidP="00D02D4B">
      <w:pPr>
        <w:spacing w:after="0" w:line="240" w:lineRule="auto"/>
        <w:ind w:firstLine="709"/>
        <w:jc w:val="both"/>
        <w:rPr>
          <w:rFonts w:ascii="Times New Roman" w:hAnsi="Times New Roman" w:cs="Times New Roman"/>
          <w:sz w:val="28"/>
          <w:lang w:val="kk-KZ"/>
        </w:rPr>
      </w:pPr>
    </w:p>
    <w:p w14:paraId="42AF07EA"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Негізгі және алдын ала шарттар </w:t>
      </w:r>
      <w:r>
        <w:rPr>
          <w:rFonts w:ascii="Times New Roman" w:hAnsi="Times New Roman" w:cs="Times New Roman"/>
          <w:sz w:val="28"/>
          <w:lang w:val="kk-KZ"/>
        </w:rPr>
        <w:t>м</w:t>
      </w:r>
      <w:r w:rsidRPr="00277BD2">
        <w:rPr>
          <w:rFonts w:ascii="Times New Roman" w:hAnsi="Times New Roman" w:cs="Times New Roman"/>
          <w:sz w:val="28"/>
          <w:lang w:val="kk-KZ"/>
        </w:rPr>
        <w:t>үлікті беруге, жұмыс орындауға және қызмет көрсетуге байланысты құқықтар мен міндеттер тікелей негізгі шарттан туындайды. Алдын ала шарт дегеніміз - сол шартта көзделген ережелерді сақтап тараптардың келешекте негізгі шарт жасасуға міндет алған шарты (АК-ның 390-бабының 1-тармағы). Алдын ала шарттардың мысалы ретінде жүк тасымалын ұйымдастыру туралы шартты, банктың тараптар келіскен мөлшерде және жағдайларда ақша қаражатын беруге міндеті көзделген шартты келешекте пәтер алу шартын (тұрғын үй контрактын) алуға болады. Егер заңнамада негізгі шарт формасы анықталмаған болса (мысалы, әдеттегі сатып алу-сату шарты), алдын ала шарт, заңсыз болып қалады деген қауіппен, жазбаша формада жасалады (390-баптың 2-тармағы). Алдын ала шартта, тым болмаса, негізгі шарттың нысанын, сондай-ақ басқа елеулі ережелерін анықтауға мүмкіндік беретіндей ережелер болуға тиіс (390-баптың 3-тармағы). Негізгі шарттың жасалу мерзімі алдын ала шарт үшін міндетті жағдай болып табылады, сондықтан АК-ның 390-бабының 4-тармағында, егер алдын ала шартта мерзім белгіленбеген болса, негізгі шартты жасасудың бір жылдық мерзімі анықталған. Мұндай мерзімнің маңыздылығы сонда, егер негізгі шарт мерзім өткенше жасалмаған болса, онда бұл мерзім өткеннен кейін алдын ала шарт күшін жояды.</w:t>
      </w:r>
    </w:p>
    <w:p w14:paraId="4FCF64D6"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Еркін және міндетті шарттар дегеніміз</w:t>
      </w:r>
      <w:r>
        <w:rPr>
          <w:rFonts w:ascii="Times New Roman" w:hAnsi="Times New Roman" w:cs="Times New Roman"/>
          <w:sz w:val="28"/>
          <w:lang w:val="kk-KZ"/>
        </w:rPr>
        <w:t xml:space="preserve"> ж</w:t>
      </w:r>
      <w:r w:rsidRPr="00277BD2">
        <w:rPr>
          <w:rFonts w:ascii="Times New Roman" w:hAnsi="Times New Roman" w:cs="Times New Roman"/>
          <w:sz w:val="28"/>
          <w:lang w:val="kk-KZ"/>
        </w:rPr>
        <w:t xml:space="preserve">асалуы түгелдей тараптардың қалауына байланысты шарт еркін шарт деп аталады. Міндетті шартты жасау тараптардың біреуі үшін міндетті болып табылады. Нарықтық экономика жағдайында шарттардың басым көпшілігі еркін жасалады. Дегенмен, шарттардың кейбір түрлері міндетті шарттар (мысалы, мемлекеттік </w:t>
      </w:r>
      <w:r w:rsidRPr="00277BD2">
        <w:rPr>
          <w:rFonts w:ascii="Times New Roman" w:hAnsi="Times New Roman" w:cs="Times New Roman"/>
          <w:sz w:val="28"/>
          <w:lang w:val="kk-KZ"/>
        </w:rPr>
        <w:lastRenderedPageBreak/>
        <w:t>кәсіпорынмен мемлекеттік тапсырыс негізінде жасалатын шарт). Міндетті шарттар арасында жария шарттардың орны бөлекше.</w:t>
      </w:r>
    </w:p>
    <w:p w14:paraId="625C54DC"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Коммерциялық ұйыммен жасалған және қызметінің сипатына қарай оған өтінішпен келетін әркімге тауарларды сату, жұмыстарды атқару немесе қызмет көрсету жөнінде оның міндеттемелерiн белгiлейтін шарт жария шарт деп аталады (бөлшек сауда, көпшілік пайдаланатын көлікпен тасымалдау, байланыс қызметін көрсету, энергиямен қамтамасыз ету, медицина, мейманхана қызметін көрсету және т.б.) (АК-ның 387-бабы).</w:t>
      </w:r>
    </w:p>
    <w:p w14:paraId="0B306413"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387-баптың мазмұнынан жария шарттың белгілері туындайды: 1) оны коммерциялық ұйым жасайды (АК-ның 34-бабы); 2) коммерциялық ұйымның тауарлар сату, жұмыс орындау немесе қызмет көрсету жөніндегі міндеттері белгіленеді; 3) ұйым, өз қызметінің сипатына қарай, бұл міндеттерді өзіне жүгінген әр адамға қатысты жүзеге асыруға тиіс; 4) коммерциялық ұйым, заңнамада көзделген жағдайлардан басқа реттерде, шарт жасасуда бір адамның алдында екінші адамға артықшылық беруге құқылы емес.</w:t>
      </w:r>
    </w:p>
    <w:p w14:paraId="5A7BF2CF" w14:textId="77777777" w:rsidR="00EB0960"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Коммерциялық ұйым тұтынушыға тиісті тауар (жұмыс, қызмет) ұсынудан өзінде ондай мүмкіндік болмаған (дүкенде тауар жоқ, көлікте бензин жоқ және т.б.) жағдайларда ғана бас тартуға құқылы. Мысалы, бөлшек сауда дүкенінде сатып алушы, егер сауда залында тауар бітіпі қалса, сатушының витринадағы тауарды алуын немесе қоймадан алып келуін талап ете алады. Егер дәлелсіз бас тартса, шарт жасасу міндетті болған жағдайда, шарт жасасудан бас тартқандағыдай салдар болады (АК-ның 399-бабы)». Тұтынушы тауар, жұмыс, қызмет көрсетуді ұсынуға мәжбүрлеу туралы және содан келген зиянды өтеу туралы талаппен сотқа жүгінуге құқылы (мысалы, сатып алатын тауарын алып кетуге дайындаған көлікке кеткен шығынды өтеу; немесе сондай тауарды басқа дүкеннен табу үшін шығарған шығынды өтеу, т.б.).</w:t>
      </w:r>
    </w:p>
    <w:p w14:paraId="601EDB18"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Өзара келісілген шарттар және қосылу шарттары. Өзара келісілген шарт жасасқанда оның ережелерін тараптардың екеуі анықтайды. Қосылу шартын жасасқанда оның ережелерін тараптардың біреуі дайындайды, екінші тарап ол ережелерді құптайды.</w:t>
      </w:r>
    </w:p>
    <w:p w14:paraId="1AC81724" w14:textId="77777777" w:rsid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Қосылу шарты өзінің жасалу процедурасы жағынан басқа шарттардан өзгеше. Егер әдеттегі шарт хат алмасу, шарт ережелерін келісу жолымен жасалса, қосылу шартының ережелерін бір тарап дайындайды, ол стандартты формаларда (бланк, формуляр, т.б.) анықталады. Екінші тарап шартқа ешқандай өзгерту енгізе алмайды. Егер енгізетін болса шарт қосылу шартынан жай шартқа айналады. Қосылу шарты экономиканың әртүрлі салаларына таралды. Оның мысалы ретінде электр және жылу қуатын, газды және коммуналдық кәсіпорындардың басқадай қызметін пайдалану туралы шарттарды, көлік ұйымдарымен шарттарды атауға болады. Көптеген жария шарттар, бір жағынан қосылу шарттары да болып табылады. Мысалы, затты пайдалануға беру ательесі ол жайында шарт жасасқанда жария шарттың бір тарабы болып саналады. Сонымен қатар, шарт жасасқанда ол ателье клиентке шарт ережелері келтірілген бланк ұсынады. Клиент оған ешнәрсе қоспастан </w:t>
      </w:r>
      <w:r w:rsidRPr="00277BD2">
        <w:rPr>
          <w:rFonts w:ascii="Times New Roman" w:hAnsi="Times New Roman" w:cs="Times New Roman"/>
          <w:sz w:val="28"/>
          <w:lang w:val="kk-KZ"/>
        </w:rPr>
        <w:lastRenderedPageBreak/>
        <w:t>шартқа қол қоя салады. Егер қосатын болса онда ол жай шартқа айналады. АК-ның 389-бабының 2-тармағы шартқа қосылушы тарапты қорғауға бағытталған. Бұл тармаққа сәйкес тарап, егер шарт ережесі өзі үшін ауырлау келсе, шартты бұзуға құқылы. Шарттың ауырлығы сол тараптың ақылға қонымды мүдделерін ескеру арқылы анықталады. Мысалы, қосылу шартында қосылған тарап шартты бұзуға немесе сотқа жүгінуге құқылы емес, немесе шартты дайындаған тарап шарт бойынша міндеттемелердің қандай да бір бұзылғаны үшін жауаптылықтан босатылады деп белгіленген. Бірақ, бұл ереже қолданылмайтын жағдайлар да бар, ол - қосылған жақтың кәсіпкерлік қызметпен айналысып, соны жүзеге асыру үшін шартқа қосылуы (АК-ның 389-бабы). Егер кәсіпкер шарт тараптарының қандай екендігiн білмеген болса және білуге тиіс болмаса ғана ол өзінің шартты бұзу туралы талабын қанағаттандыра алады. Бірақ оны дәлелдеу өте қиын, тіптен мүмкін емес</w:t>
      </w:r>
    </w:p>
    <w:p w14:paraId="092C7761"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Өзара келісілген шарт жасасқанда оның ережелерін тараптардың екеуі анықтайды. Қосылу шартын жасасқанда оның ережелерін тараптардың біреуі дайындайды, екінші тарап ол ережелерді құптайды.Өзінің қатысуышыларының пайдасына жасалған шарттар мен үшінші жақтың пайдасына жасалған шарттар. Әдетте, шарттар шарттан туындайтын міндеттемелердің орындалуын талап етуге құқылы адамдардың - өзінің қатысушыларының пайдасына жасалады. Сонымен қатар, шарттың жасалуына қатыспаған, бірақ орындалуын талап етуге құқығы бар адамдардың – үшінші жақтың пайдасын көздейтін шарттар болады.</w:t>
      </w:r>
    </w:p>
    <w:p w14:paraId="09EC79AA"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 жасасу екі кезеңнен тұрады: шарт жасасуға ұсыныс (оферта) және ол ұсынысты басқа тараптың қабыл алуы (акцепт).</w:t>
      </w:r>
    </w:p>
    <w:p w14:paraId="500435CA"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 жасасу туралы бір немесе бірнеше нақты жақтарға жасалған ұсыныс, егер ол жеткілікті дәрежеде айқын болып, ұсыныс жасаған жақтың ол қабылданған жағдайда өзін сонымен байланысты деп есептеу жөніндегі ниетін көрсетсе, оферта деп танылады.</w:t>
      </w:r>
    </w:p>
    <w:p w14:paraId="4C9067B7"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Оферта жолданған жақтың оны қабылдағаны туралы жауабы акцепт деп танылады.Егер шартта оны жасасатын жер көрсетілмесе, шарт азаматтың тұрғылықты жерінде немесе оферта жіберген заңды тұлғаның орналасқан жерінде жасалған деп танылады.</w:t>
      </w:r>
    </w:p>
    <w:p w14:paraId="5AE7AF72"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 дегеніміз – оның мазмұнын құрайтын бір немесе бірнеше ережелердің өзгеруі.</w:t>
      </w:r>
      <w:r>
        <w:rPr>
          <w:rFonts w:ascii="Times New Roman" w:hAnsi="Times New Roman" w:cs="Times New Roman"/>
          <w:sz w:val="28"/>
          <w:lang w:val="kk-KZ"/>
        </w:rPr>
        <w:t xml:space="preserve"> </w:t>
      </w:r>
      <w:r w:rsidRPr="00277BD2">
        <w:rPr>
          <w:rFonts w:ascii="Times New Roman" w:hAnsi="Times New Roman" w:cs="Times New Roman"/>
          <w:sz w:val="28"/>
          <w:lang w:val="kk-KZ"/>
        </w:rPr>
        <w:t>Шартты бұзу дегеніміз – толықтай немесе ішінара орындалмаған шартты Азаматтық Кодекстің 367-377 баптарында көзделмеген негіздер бойынша мерзімінен бұрын тоқтату.</w:t>
      </w:r>
    </w:p>
    <w:p w14:paraId="05428BB3"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өзгертудің және бұзудың 3 нұсқасы көзделген:</w:t>
      </w:r>
    </w:p>
    <w:p w14:paraId="64F5F8FD"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тараптардың келісуі бойынша;</w:t>
      </w:r>
    </w:p>
    <w:p w14:paraId="4B5DED22"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соттың шешімі бойынша;</w:t>
      </w:r>
    </w:p>
    <w:p w14:paraId="6D5F086A"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шартты толықтай немесе ішінара орындаудан біржақты бас тартудың нәтижесінде;</w:t>
      </w:r>
    </w:p>
    <w:p w14:paraId="71D2CD41"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Тараптардың келісуі бойынша шартты өзгертудің және бұзудың шарт бостандығы принципінен туындайтын қалыпты және ең қолайлы тәсілі болып табылады.Соттың шешімі бойынша шартты бұзу тараптардың біреуінің </w:t>
      </w:r>
      <w:r w:rsidRPr="00277BD2">
        <w:rPr>
          <w:rFonts w:ascii="Times New Roman" w:hAnsi="Times New Roman" w:cs="Times New Roman"/>
          <w:sz w:val="28"/>
          <w:lang w:val="kk-KZ"/>
        </w:rPr>
        <w:lastRenderedPageBreak/>
        <w:t>талабы бойынша жүргізіледі. Шартты толықтай немесе ішінара орындаудан біржақты бас тартуға, егер ол Азаматтық Кодексте, заң актілерінде және шартта тікелей көзделгенде ғана жол беріледі. Шартты толықтай немесе ішінара орындаудан біржақты бас тартуға жол берілетін мынадай жағдайлар:</w:t>
      </w:r>
    </w:p>
    <w:p w14:paraId="3F193578"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шартқа негізделген міндеттемені орындау мүмкін болмаса;</w:t>
      </w:r>
    </w:p>
    <w:p w14:paraId="45250400"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белгіленген тәртіпте екінші тапар банкрот деп танылса;</w:t>
      </w:r>
    </w:p>
    <w:p w14:paraId="381751D0"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шарт жасалғанда негізге алынған мемлекеттік орган актісі өзгерсе немесе күшін жойса.</w:t>
      </w:r>
    </w:p>
    <w:p w14:paraId="71AA5BEC" w14:textId="77777777"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Шарттың күшінде болу мерзімін ұзарту іс жүзінде жаңа шарт жасалғанын білдіреді.</w:t>
      </w:r>
    </w:p>
    <w:p w14:paraId="2F9551E4" w14:textId="77777777" w:rsidR="00E00CF7" w:rsidRDefault="00277BD2" w:rsidP="00D02D4B">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 және бұзу тәртібі туралы келісім, егер заңдардан, шарттан немесе іскерлік айналым дағдыларынан өзгеше туындамаса, шарт жасалған формада жасалады.</w:t>
      </w:r>
    </w:p>
    <w:p w14:paraId="0E7353B3" w14:textId="77777777" w:rsidR="00713AFE" w:rsidRDefault="00FF6930" w:rsidP="00D02D4B">
      <w:pPr>
        <w:spacing w:after="0" w:line="240" w:lineRule="auto"/>
        <w:ind w:firstLine="709"/>
        <w:jc w:val="both"/>
        <w:rPr>
          <w:rFonts w:ascii="Times New Roman" w:hAnsi="Times New Roman" w:cs="Times New Roman"/>
          <w:sz w:val="28"/>
          <w:lang w:val="kk-KZ"/>
        </w:rPr>
      </w:pPr>
      <w:r w:rsidRPr="00713AFE">
        <w:rPr>
          <w:rFonts w:ascii="Times New Roman" w:hAnsi="Times New Roman" w:cs="Times New Roman"/>
          <w:i/>
          <w:sz w:val="28"/>
          <w:lang w:val="kk-KZ"/>
        </w:rPr>
        <w:t xml:space="preserve">3. </w:t>
      </w:r>
      <w:r w:rsidR="0028756C">
        <w:rPr>
          <w:rFonts w:ascii="Times New Roman" w:hAnsi="Times New Roman" w:cs="Times New Roman"/>
          <w:i/>
          <w:sz w:val="28"/>
          <w:lang w:val="kk-KZ"/>
        </w:rPr>
        <w:t>Жылжымайтын мүлік туралы келісімшарт үлгісі</w:t>
      </w:r>
    </w:p>
    <w:p w14:paraId="795EB285" w14:textId="77777777" w:rsidR="00713AFE" w:rsidRDefault="00713AFE" w:rsidP="00D02D4B">
      <w:pPr>
        <w:spacing w:after="0" w:line="240" w:lineRule="auto"/>
        <w:ind w:firstLine="709"/>
        <w:jc w:val="both"/>
        <w:rPr>
          <w:rFonts w:ascii="Times New Roman" w:hAnsi="Times New Roman" w:cs="Times New Roman"/>
          <w:sz w:val="28"/>
          <w:lang w:val="kk-KZ"/>
        </w:rPr>
      </w:pPr>
    </w:p>
    <w:p w14:paraId="40F396DF" w14:textId="77777777" w:rsidR="00277BD2" w:rsidRPr="0028756C" w:rsidRDefault="00277BD2" w:rsidP="0028756C">
      <w:pPr>
        <w:spacing w:after="0" w:line="240" w:lineRule="auto"/>
        <w:ind w:firstLine="709"/>
        <w:jc w:val="both"/>
        <w:rPr>
          <w:rFonts w:ascii="Times New Roman" w:hAnsi="Times New Roman" w:cs="Times New Roman"/>
          <w:sz w:val="24"/>
          <w:szCs w:val="24"/>
          <w:lang w:val="kk-KZ"/>
        </w:rPr>
      </w:pPr>
    </w:p>
    <w:p w14:paraId="5BEFBAE8" w14:textId="77777777" w:rsidR="0028756C" w:rsidRPr="0028756C" w:rsidRDefault="0028756C" w:rsidP="0028756C">
      <w:pPr>
        <w:pStyle w:val="1"/>
        <w:rPr>
          <w:rFonts w:ascii="Times New Roman" w:hAnsi="Times New Roman"/>
          <w:szCs w:val="24"/>
        </w:rPr>
      </w:pPr>
      <w:r w:rsidRPr="0028756C">
        <w:rPr>
          <w:rFonts w:ascii="Times New Roman" w:hAnsi="Times New Roman"/>
          <w:szCs w:val="24"/>
        </w:rPr>
        <w:t xml:space="preserve">№      </w:t>
      </w:r>
      <w:r w:rsidRPr="0028756C">
        <w:rPr>
          <w:rFonts w:ascii="Times New Roman" w:hAnsi="Times New Roman"/>
          <w:b w:val="0"/>
          <w:szCs w:val="24"/>
        </w:rPr>
        <w:t xml:space="preserve">  </w:t>
      </w:r>
      <w:r w:rsidRPr="0028756C">
        <w:rPr>
          <w:rFonts w:ascii="Times New Roman" w:hAnsi="Times New Roman"/>
          <w:szCs w:val="24"/>
        </w:rPr>
        <w:t>МҮЛІКТІ ЖАЛҒА БЕРУ (ЖАЛДАУ) ШАРТЫ</w:t>
      </w:r>
    </w:p>
    <w:p w14:paraId="16E24494" w14:textId="77777777" w:rsidR="0028756C" w:rsidRPr="0028756C" w:rsidRDefault="0028756C" w:rsidP="0028756C">
      <w:pPr>
        <w:pStyle w:val="ab"/>
        <w:spacing w:before="0" w:beforeAutospacing="0" w:after="0" w:afterAutospacing="0"/>
        <w:jc w:val="center"/>
        <w:rPr>
          <w:color w:val="000000"/>
          <w:lang w:val="kk-KZ"/>
        </w:rPr>
      </w:pPr>
    </w:p>
    <w:tbl>
      <w:tblPr>
        <w:tblW w:w="9854" w:type="dxa"/>
        <w:tblLayout w:type="fixed"/>
        <w:tblLook w:val="01E0" w:firstRow="1" w:lastRow="1" w:firstColumn="1" w:lastColumn="1" w:noHBand="0" w:noVBand="0"/>
      </w:tblPr>
      <w:tblGrid>
        <w:gridCol w:w="3936"/>
        <w:gridCol w:w="5918"/>
      </w:tblGrid>
      <w:tr w:rsidR="0028756C" w:rsidRPr="0028756C" w14:paraId="201EEB90" w14:textId="77777777" w:rsidTr="004D7F27">
        <w:tc>
          <w:tcPr>
            <w:tcW w:w="3936" w:type="dxa"/>
          </w:tcPr>
          <w:p w14:paraId="016DA3A2" w14:textId="77777777" w:rsidR="0028756C" w:rsidRPr="0028756C" w:rsidRDefault="003A1181" w:rsidP="0028756C">
            <w:pPr>
              <w:spacing w:after="0" w:line="240" w:lineRule="auto"/>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              ------</w:t>
            </w:r>
            <w:r w:rsidR="0028756C" w:rsidRPr="0028756C">
              <w:rPr>
                <w:rFonts w:ascii="Times New Roman" w:hAnsi="Times New Roman" w:cs="Times New Roman"/>
                <w:b/>
                <w:sz w:val="24"/>
                <w:szCs w:val="24"/>
                <w:lang w:val="kk-KZ"/>
              </w:rPr>
              <w:t>қаласы</w:t>
            </w:r>
          </w:p>
        </w:tc>
        <w:tc>
          <w:tcPr>
            <w:tcW w:w="5918" w:type="dxa"/>
          </w:tcPr>
          <w:p w14:paraId="662B245D" w14:textId="1E6AF938" w:rsidR="0028756C" w:rsidRPr="0028756C" w:rsidRDefault="0028756C" w:rsidP="0028756C">
            <w:pPr>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                              </w:t>
            </w:r>
            <w:r w:rsidR="003A1181">
              <w:rPr>
                <w:rFonts w:ascii="Times New Roman" w:hAnsi="Times New Roman" w:cs="Times New Roman"/>
                <w:b/>
                <w:sz w:val="24"/>
                <w:szCs w:val="24"/>
                <w:lang w:val="kk-KZ"/>
              </w:rPr>
              <w:t xml:space="preserve">                            202</w:t>
            </w:r>
            <w:r w:rsidR="00277F95">
              <w:rPr>
                <w:rFonts w:ascii="Times New Roman" w:hAnsi="Times New Roman" w:cs="Times New Roman"/>
                <w:b/>
                <w:sz w:val="24"/>
                <w:szCs w:val="24"/>
                <w:lang w:val="kk-KZ"/>
              </w:rPr>
              <w:t>5</w:t>
            </w:r>
            <w:r w:rsidRPr="0028756C">
              <w:rPr>
                <w:rFonts w:ascii="Times New Roman" w:hAnsi="Times New Roman" w:cs="Times New Roman"/>
                <w:b/>
                <w:sz w:val="24"/>
                <w:szCs w:val="24"/>
                <w:lang w:val="kk-KZ"/>
              </w:rPr>
              <w:t xml:space="preserve"> жылғы «__»_______ </w:t>
            </w:r>
          </w:p>
        </w:tc>
      </w:tr>
    </w:tbl>
    <w:p w14:paraId="5D3FC834" w14:textId="77777777" w:rsidR="0028756C" w:rsidRPr="0028756C" w:rsidRDefault="0028756C" w:rsidP="0028756C">
      <w:pPr>
        <w:spacing w:after="0" w:line="240" w:lineRule="auto"/>
        <w:ind w:firstLine="360"/>
        <w:jc w:val="both"/>
        <w:rPr>
          <w:rFonts w:ascii="Times New Roman" w:hAnsi="Times New Roman" w:cs="Times New Roman"/>
          <w:sz w:val="24"/>
          <w:szCs w:val="24"/>
          <w:lang w:val="kk-KZ"/>
        </w:rPr>
      </w:pPr>
    </w:p>
    <w:p w14:paraId="72F06B5F" w14:textId="77777777" w:rsidR="0028756C" w:rsidRPr="0028756C" w:rsidRDefault="0028756C" w:rsidP="0028756C">
      <w:pPr>
        <w:spacing w:after="0" w:line="240" w:lineRule="auto"/>
        <w:ind w:firstLine="360"/>
        <w:jc w:val="both"/>
        <w:rPr>
          <w:rFonts w:ascii="Times New Roman" w:hAnsi="Times New Roman" w:cs="Times New Roman"/>
          <w:sz w:val="24"/>
          <w:szCs w:val="24"/>
          <w:lang w:val="kk-KZ"/>
        </w:rPr>
      </w:pPr>
      <w:r w:rsidRPr="0028756C">
        <w:rPr>
          <w:rFonts w:ascii="Times New Roman" w:hAnsi="Times New Roman" w:cs="Times New Roman"/>
          <w:sz w:val="24"/>
          <w:szCs w:val="24"/>
          <w:lang w:val="kk-KZ"/>
        </w:rPr>
        <w:t xml:space="preserve">«Қазақстан Республикасы </w:t>
      </w:r>
      <w:r w:rsidR="003A1181">
        <w:rPr>
          <w:rFonts w:ascii="Times New Roman" w:hAnsi="Times New Roman" w:cs="Times New Roman"/>
          <w:sz w:val="24"/>
          <w:szCs w:val="24"/>
          <w:lang w:val="kk-KZ"/>
        </w:rPr>
        <w:t xml:space="preserve"> --------------</w:t>
      </w:r>
      <w:r w:rsidRPr="0028756C">
        <w:rPr>
          <w:rFonts w:ascii="Times New Roman" w:hAnsi="Times New Roman" w:cs="Times New Roman"/>
          <w:sz w:val="24"/>
          <w:szCs w:val="24"/>
          <w:lang w:val="kk-KZ"/>
        </w:rPr>
        <w:t xml:space="preserve"> бұдан әрі «Жалға беруші» деп аталатын, Департамент атынан, Қазақстан Республикасы Қаржы министрлігі Мемлекеттік мүлік және жекешелендіру комитетінің төрағасының 2012 жылғы 30 қаңтардағы № 102 бұйрығымен бекітілген Қазақстан Республикасы Қаржы министрлігі Мемлекеттік мүлік және жекешелендіру комитетінің «Жамбыл мемлекеттік мүлік және жекешелендіру департаменті» мемлекеттік мекемесі туралы» Ереженің негізінде әрекет ететін, Департамент басшысы </w:t>
      </w:r>
      <w:r w:rsidR="003A1181">
        <w:rPr>
          <w:rFonts w:ascii="Times New Roman" w:hAnsi="Times New Roman" w:cs="Times New Roman"/>
          <w:b/>
          <w:sz w:val="24"/>
          <w:szCs w:val="24"/>
          <w:lang w:val="kk-KZ"/>
        </w:rPr>
        <w:t>ФИО</w:t>
      </w:r>
      <w:r w:rsidRPr="0028756C">
        <w:rPr>
          <w:rFonts w:ascii="Times New Roman" w:hAnsi="Times New Roman" w:cs="Times New Roman"/>
          <w:b/>
          <w:sz w:val="24"/>
          <w:szCs w:val="24"/>
          <w:lang w:val="kk-KZ"/>
        </w:rPr>
        <w:t xml:space="preserve">, </w:t>
      </w:r>
      <w:r w:rsidRPr="0028756C">
        <w:rPr>
          <w:rFonts w:ascii="Times New Roman" w:hAnsi="Times New Roman" w:cs="Times New Roman"/>
          <w:sz w:val="24"/>
          <w:szCs w:val="24"/>
          <w:lang w:val="kk-KZ"/>
        </w:rPr>
        <w:t xml:space="preserve">бір тараптан, және </w:t>
      </w:r>
      <w:r w:rsidRPr="0028756C">
        <w:rPr>
          <w:rFonts w:ascii="Times New Roman" w:hAnsi="Times New Roman" w:cs="Times New Roman"/>
          <w:b/>
          <w:sz w:val="24"/>
          <w:szCs w:val="24"/>
          <w:lang w:val="kk-KZ"/>
        </w:rPr>
        <w:t>____________________________________________________________</w:t>
      </w:r>
      <w:r w:rsidRPr="0028756C">
        <w:rPr>
          <w:rFonts w:ascii="Times New Roman" w:hAnsi="Times New Roman" w:cs="Times New Roman"/>
          <w:sz w:val="24"/>
          <w:szCs w:val="24"/>
          <w:lang w:val="kk-KZ"/>
        </w:rPr>
        <w:t xml:space="preserve"> бұдан әрі «Жалдаушы» деп аталатын,  екінші тараптан, бұдан әрі бірлесіп «Тараптар» деп аталатындар,  төмендегі туралы осы шартты жасасты. </w:t>
      </w:r>
    </w:p>
    <w:p w14:paraId="0C541EB7" w14:textId="77777777" w:rsidR="0028756C" w:rsidRPr="0028756C" w:rsidRDefault="0028756C" w:rsidP="0028756C">
      <w:pPr>
        <w:spacing w:after="0" w:line="240" w:lineRule="auto"/>
        <w:ind w:firstLine="360"/>
        <w:jc w:val="both"/>
        <w:rPr>
          <w:rFonts w:ascii="Times New Roman" w:hAnsi="Times New Roman" w:cs="Times New Roman"/>
          <w:sz w:val="24"/>
          <w:szCs w:val="24"/>
          <w:lang w:val="kk-KZ"/>
        </w:rPr>
      </w:pPr>
    </w:p>
    <w:p w14:paraId="122B080F" w14:textId="77777777" w:rsidR="0028756C" w:rsidRPr="0028756C" w:rsidRDefault="0028756C" w:rsidP="0028756C">
      <w:pPr>
        <w:numPr>
          <w:ilvl w:val="0"/>
          <w:numId w:val="17"/>
        </w:numPr>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lang w:val="kk-KZ"/>
        </w:rPr>
        <w:t>Шарттың нысанасы</w:t>
      </w:r>
    </w:p>
    <w:p w14:paraId="17E0D60F" w14:textId="77777777" w:rsidR="0028756C" w:rsidRPr="0028756C" w:rsidRDefault="0028756C" w:rsidP="0028756C">
      <w:pPr>
        <w:spacing w:after="0" w:line="240" w:lineRule="auto"/>
        <w:ind w:left="2880"/>
        <w:jc w:val="both"/>
        <w:rPr>
          <w:rFonts w:ascii="Times New Roman" w:hAnsi="Times New Roman" w:cs="Times New Roman"/>
          <w:b/>
          <w:sz w:val="24"/>
          <w:szCs w:val="24"/>
          <w:lang w:val="kk-KZ"/>
        </w:rPr>
      </w:pPr>
    </w:p>
    <w:p w14:paraId="2780B02D" w14:textId="77777777" w:rsidR="0028756C" w:rsidRPr="0028756C" w:rsidRDefault="0028756C" w:rsidP="0028756C">
      <w:pPr>
        <w:spacing w:after="0" w:line="240" w:lineRule="auto"/>
        <w:ind w:firstLine="360"/>
        <w:jc w:val="both"/>
        <w:rPr>
          <w:rFonts w:ascii="Times New Roman" w:hAnsi="Times New Roman" w:cs="Times New Roman"/>
          <w:sz w:val="24"/>
          <w:szCs w:val="24"/>
          <w:lang w:val="kk-KZ"/>
        </w:rPr>
      </w:pPr>
      <w:r w:rsidRPr="0028756C">
        <w:rPr>
          <w:rFonts w:ascii="Times New Roman" w:hAnsi="Times New Roman" w:cs="Times New Roman"/>
          <w:sz w:val="24"/>
          <w:szCs w:val="24"/>
          <w:lang w:val="kk-KZ"/>
        </w:rPr>
        <w:t xml:space="preserve">1. Бұдан әрi «Баланс ұстаушы» деп аталатын, «Жамбыл мемлекеттік мүлік және жекешелендіру департаменті» РММ-нің балансында тұрған, бұдан әрi «Объектi» деп аталатын </w:t>
      </w:r>
      <w:r w:rsidR="003A1181">
        <w:rPr>
          <w:rFonts w:ascii="Times New Roman" w:hAnsi="Times New Roman" w:cs="Times New Roman"/>
          <w:sz w:val="24"/>
          <w:szCs w:val="24"/>
          <w:lang w:val="kk-KZ"/>
        </w:rPr>
        <w:t>--------------</w:t>
      </w:r>
      <w:r w:rsidRPr="0028756C">
        <w:rPr>
          <w:rFonts w:ascii="Times New Roman" w:hAnsi="Times New Roman" w:cs="Times New Roman"/>
          <w:sz w:val="24"/>
          <w:szCs w:val="24"/>
          <w:lang w:val="kk-KZ"/>
        </w:rPr>
        <w:t>м. жайға, «</w:t>
      </w:r>
      <w:r w:rsidR="003A1181">
        <w:rPr>
          <w:rFonts w:ascii="Times New Roman" w:hAnsi="Times New Roman" w:cs="Times New Roman"/>
          <w:sz w:val="24"/>
          <w:szCs w:val="24"/>
          <w:lang w:val="kk-KZ"/>
        </w:rPr>
        <w:t>----</w:t>
      </w:r>
      <w:r w:rsidRPr="0028756C">
        <w:rPr>
          <w:rFonts w:ascii="Times New Roman" w:hAnsi="Times New Roman" w:cs="Times New Roman"/>
          <w:sz w:val="24"/>
          <w:szCs w:val="24"/>
          <w:lang w:val="kk-KZ"/>
        </w:rPr>
        <w:t>» ММ-нің _________________________________ бұйрығының және __________________________________ хаттама шешімінің негізінде мүлiктiк жалдау (жалға беру) шарттың мәнi болып табылады.</w:t>
      </w:r>
    </w:p>
    <w:p w14:paraId="0EF38711" w14:textId="77777777" w:rsidR="0028756C" w:rsidRPr="0028756C" w:rsidRDefault="0028756C" w:rsidP="0028756C">
      <w:pPr>
        <w:pStyle w:val="ab"/>
        <w:spacing w:before="0" w:beforeAutospacing="0" w:after="0" w:afterAutospacing="0"/>
        <w:ind w:firstLine="360"/>
        <w:jc w:val="both"/>
        <w:rPr>
          <w:lang w:val="kk-KZ"/>
        </w:rPr>
      </w:pPr>
      <w:r w:rsidRPr="0028756C">
        <w:rPr>
          <w:lang w:val="kk-KZ"/>
        </w:rPr>
        <w:t xml:space="preserve">2. </w:t>
      </w:r>
      <w:r w:rsidR="003A1181">
        <w:rPr>
          <w:b/>
          <w:u w:val="single"/>
          <w:lang w:val="kk-KZ"/>
        </w:rPr>
        <w:t>МАКСАТЫ</w:t>
      </w:r>
      <w:r w:rsidRPr="0028756C">
        <w:rPr>
          <w:lang w:val="kk-KZ"/>
        </w:rPr>
        <w:t xml:space="preserve"> үшін 2017 жылдың ____________________ бастап 2017 жылдың _______________ аралығында объектіні Жалға беруші мүліктік жалға (жалдауға) береді, ал Жалдаушы қабылдап алады.</w:t>
      </w:r>
    </w:p>
    <w:p w14:paraId="2F914D0D" w14:textId="77777777" w:rsidR="0028756C" w:rsidRPr="0028756C" w:rsidRDefault="0028756C" w:rsidP="0028756C">
      <w:pPr>
        <w:pStyle w:val="ab"/>
        <w:spacing w:before="0" w:beforeAutospacing="0" w:after="0" w:afterAutospacing="0"/>
        <w:jc w:val="both"/>
        <w:rPr>
          <w:lang w:val="kk-KZ"/>
        </w:rPr>
      </w:pPr>
      <w:r w:rsidRPr="0028756C">
        <w:rPr>
          <w:lang w:val="kk-KZ"/>
        </w:rPr>
        <w:t xml:space="preserve">       Көрсетiлген мерзiм аяқталғаннан кейiн аталған шарттың әрекет етуi тоқтатылады. </w:t>
      </w:r>
    </w:p>
    <w:p w14:paraId="7445B633" w14:textId="77777777" w:rsidR="0028756C" w:rsidRPr="0028756C" w:rsidRDefault="0028756C" w:rsidP="0028756C">
      <w:pPr>
        <w:pStyle w:val="ab"/>
        <w:spacing w:before="0" w:beforeAutospacing="0" w:after="0" w:afterAutospacing="0"/>
        <w:jc w:val="both"/>
        <w:rPr>
          <w:lang w:val="kk-KZ"/>
        </w:rPr>
      </w:pPr>
    </w:p>
    <w:p w14:paraId="316BB17F" w14:textId="77777777" w:rsidR="0028756C" w:rsidRPr="0028756C" w:rsidRDefault="0028756C" w:rsidP="0028756C">
      <w:pPr>
        <w:pStyle w:val="ab"/>
        <w:spacing w:before="0" w:beforeAutospacing="0" w:after="0" w:afterAutospacing="0"/>
        <w:jc w:val="center"/>
        <w:rPr>
          <w:b/>
          <w:bCs/>
          <w:lang w:val="kk-KZ"/>
        </w:rPr>
      </w:pPr>
      <w:r w:rsidRPr="0028756C">
        <w:rPr>
          <w:b/>
          <w:bCs/>
          <w:lang w:val="kk-KZ"/>
        </w:rPr>
        <w:t>2. Жалпы шарттар</w:t>
      </w:r>
    </w:p>
    <w:p w14:paraId="0B852F6E" w14:textId="77777777"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 xml:space="preserve">3. Объектiнi жалдауға қабылдап алу-беру жалдаушының, баланс ұстаушының өкiлдерi қол қоятын және жалға берушi бекiтетiн қабылдап алу-беру актiсi бойынша (беру сәтiнде объектiнiң iс жүзiндегi жай-күйiн көрсете отырып) жүзеге асырылады және осы шарттың ажырамас бөлiгi болып табылады. </w:t>
      </w:r>
    </w:p>
    <w:p w14:paraId="0F793DB8" w14:textId="77777777"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lastRenderedPageBreak/>
        <w:t xml:space="preserve">4. Шартқа қол қою арқылы жалға берушi мен баланс ұстаушы жазбаша келiсiмiмен өзгелерден басқа, беру сәтiнде тапсырылатын объектiнiң кепiлдiкке қойылмағандығын, сатылмағандығын, тыйым салынбағандығын және шартқа қатысы жоқ үшiншi тұлғалармен шарттың әрекет етуi  ішінде талап етілмейтіндігін куәландырады.   </w:t>
      </w:r>
    </w:p>
    <w:p w14:paraId="39417C82" w14:textId="77777777"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5. Бiр жылдан артық мерзiмге жылжымайтын мүлiктi мүлiктiк жалға алу шарты «Жылжымайтын мүлiкке құқықтарды мемлекеттiк тiркеу туралы» Қазақстан Республикасының Заңына сәйкес мемлекеттiк тiркеуге жатады және осындай тiркеу сәтiнен бастап жасалған деп есептеледi.</w:t>
      </w:r>
    </w:p>
    <w:p w14:paraId="205257B4" w14:textId="77777777"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Шартты мемлекеттiк тiркеу Жалға алушының қаражаты есебiнен жүзеге асырылады.</w:t>
      </w:r>
    </w:p>
    <w:p w14:paraId="11FB4B04" w14:textId="77777777"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6. Жалдаушы өрт пен электр қауiпсiздiгiн қамтамасыз етуге, жалдап отырған үй-жайлардағы техникалық құралдар мен инженерлiк жабдықты дұрыс пайдалануға, сондай-ақ осы тармақта көзделген шарттардың тиiстi түрде орындалмауының салдарына толық жауап бередi.</w:t>
      </w:r>
    </w:p>
    <w:p w14:paraId="70799BE3" w14:textId="77777777" w:rsidR="0028756C" w:rsidRPr="0028756C" w:rsidRDefault="0028756C" w:rsidP="0028756C">
      <w:pPr>
        <w:pStyle w:val="ab"/>
        <w:spacing w:before="0" w:beforeAutospacing="0" w:after="0" w:afterAutospacing="0"/>
        <w:jc w:val="center"/>
        <w:rPr>
          <w:b/>
          <w:color w:val="000000"/>
          <w:lang w:val="kk-KZ"/>
        </w:rPr>
      </w:pPr>
      <w:r w:rsidRPr="0028756C">
        <w:rPr>
          <w:b/>
          <w:bCs/>
          <w:color w:val="000000"/>
          <w:lang w:val="kk-KZ"/>
        </w:rPr>
        <w:t>3.</w:t>
      </w:r>
      <w:r w:rsidRPr="0028756C">
        <w:rPr>
          <w:b/>
          <w:color w:val="000000"/>
          <w:lang w:val="kk-KZ"/>
        </w:rPr>
        <w:t> </w:t>
      </w:r>
      <w:r w:rsidRPr="0028756C">
        <w:rPr>
          <w:b/>
          <w:bCs/>
          <w:color w:val="000000"/>
          <w:lang w:val="kk-KZ"/>
        </w:rPr>
        <w:t>Тараптардың құқықтары мен мiндеттерi</w:t>
      </w:r>
    </w:p>
    <w:p w14:paraId="045E3F97" w14:textId="77777777" w:rsidR="0028756C" w:rsidRPr="0028756C" w:rsidRDefault="0028756C" w:rsidP="0028756C">
      <w:pPr>
        <w:pStyle w:val="ab"/>
        <w:spacing w:before="0" w:beforeAutospacing="0" w:after="0" w:afterAutospacing="0"/>
        <w:ind w:firstLine="709"/>
        <w:rPr>
          <w:lang w:val="kk-KZ"/>
        </w:rPr>
      </w:pPr>
      <w:r w:rsidRPr="0028756C">
        <w:rPr>
          <w:lang w:val="kk-KZ"/>
        </w:rPr>
        <w:t>7. Жалға берушiнiң:</w:t>
      </w:r>
    </w:p>
    <w:p w14:paraId="2EBA3B87" w14:textId="77777777" w:rsidR="0028756C" w:rsidRPr="0028756C" w:rsidRDefault="0028756C" w:rsidP="0028756C">
      <w:pPr>
        <w:pStyle w:val="ab"/>
        <w:spacing w:before="0" w:beforeAutospacing="0" w:after="0" w:afterAutospacing="0"/>
        <w:ind w:firstLine="709"/>
        <w:jc w:val="both"/>
        <w:rPr>
          <w:lang w:val="kk-KZ"/>
        </w:rPr>
      </w:pPr>
      <w:r w:rsidRPr="0028756C">
        <w:rPr>
          <w:lang w:val="kk-KZ"/>
        </w:rPr>
        <w:t>1) баланс ұстаушымен келiсiм бойынша объектiнi, онда орналасқан желiлер мен коммуникацияларды қайта орналастыруға немесе қайта жабдықтауға жалдаушыға жазбаша рұқсат беруге;</w:t>
      </w:r>
    </w:p>
    <w:p w14:paraId="398A824F"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2) жалдау ақысын уақтылы аударуына бақылауды жүзеге асыруға; </w:t>
      </w:r>
    </w:p>
    <w:p w14:paraId="11B5E97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жалдау ақысын уақытылы енгiзiлмегенi үшiн өсiмпұлды есептеуге;</w:t>
      </w:r>
    </w:p>
    <w:p w14:paraId="0ACB439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4) тараптардың келiсiмi бойынша өзгерiстер мен толықтырулар енгiзуге немесе оны бұзуға;</w:t>
      </w:r>
    </w:p>
    <w:p w14:paraId="32EDCAC2"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5) объектiнiң мақсатты пайдаланылуын тексерудi жүзеге асыруға құқығы бар.</w:t>
      </w:r>
    </w:p>
    <w:p w14:paraId="67883D74" w14:textId="77777777" w:rsidR="0028756C" w:rsidRPr="0028756C" w:rsidRDefault="0028756C" w:rsidP="0028756C">
      <w:pPr>
        <w:pStyle w:val="ab"/>
        <w:spacing w:before="0" w:beforeAutospacing="0" w:after="0" w:afterAutospacing="0"/>
        <w:ind w:firstLine="709"/>
        <w:jc w:val="both"/>
        <w:rPr>
          <w:lang w:val="kk-KZ"/>
        </w:rPr>
      </w:pPr>
      <w:r w:rsidRPr="0028756C">
        <w:rPr>
          <w:lang w:val="kk-KZ"/>
        </w:rPr>
        <w:t>8. Жалдаушының:</w:t>
      </w:r>
    </w:p>
    <w:p w14:paraId="70AA8831"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 жалдау ақысын аванс арқылы төлеуге;</w:t>
      </w:r>
    </w:p>
    <w:p w14:paraId="5937C612"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 баланс ұстаушының жазбаша келiсiмiмен объектiнi, онда орналасқан желiлер мен коммуникацияларды қайта орналастыруға немесе қайта жабдықтауға рұқсат үшiн жалға берушiге өтiнiш жасауға;</w:t>
      </w:r>
    </w:p>
    <w:p w14:paraId="4BB68D8F"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жалға берушiге өзгерiстер мен толықтырулар енгiзу немесе бұзу туралы ұсыныстар енгiзуге құқығы бар.</w:t>
      </w:r>
    </w:p>
    <w:p w14:paraId="35618BCE" w14:textId="77777777" w:rsidR="0028756C" w:rsidRPr="0028756C" w:rsidRDefault="0028756C" w:rsidP="0028756C">
      <w:pPr>
        <w:pStyle w:val="ab"/>
        <w:tabs>
          <w:tab w:val="center" w:pos="5162"/>
        </w:tabs>
        <w:spacing w:before="0" w:beforeAutospacing="0" w:after="0" w:afterAutospacing="0"/>
        <w:ind w:firstLine="708"/>
        <w:jc w:val="both"/>
        <w:rPr>
          <w:lang w:val="kk-KZ"/>
        </w:rPr>
      </w:pPr>
      <w:r w:rsidRPr="0028756C">
        <w:rPr>
          <w:lang w:val="kk-KZ"/>
        </w:rPr>
        <w:t>9. Жалға берушi:</w:t>
      </w:r>
      <w:r w:rsidRPr="0028756C">
        <w:rPr>
          <w:lang w:val="kk-KZ"/>
        </w:rPr>
        <w:tab/>
      </w:r>
    </w:p>
    <w:p w14:paraId="7A3D240A"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 шарттың жасалған күннен бастап он күнтiзбелiк күннен аспайтын мерзiмде қабылдап алу-беру актiсi бойынша жалдаушыға баланс ұстаушының объектiнi беруiн қамтамасыз етуге және оны бекiтуге;</w:t>
      </w:r>
    </w:p>
    <w:p w14:paraId="169C9B68"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 шартпен белгiленген тәртiпте жалдаушының объектiнi иелену және пайдалануына кедергi келтiрмеуге;</w:t>
      </w:r>
    </w:p>
    <w:p w14:paraId="11029D5B"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шарт талаптарын немесе жалдау ақысының мөлшерiн өзгерткен жағдайда, бұл туралы жалдау ақысын төлеудiң кезектi мерзiмiне дейiн бiр ай бұрын жалдаушыға хабарлауға;</w:t>
      </w:r>
    </w:p>
    <w:p w14:paraId="2C5B64DB"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4) жалдаушыға жалдау ақысын төлеудiң кезектi мерзiмiне дейiн 10 күннен кешiктiрмей мерзiмi өткен жалдау төлемдерi үшiн өсiмақылар мен айыппұлдар есептегенi туралы хабарламаны жiберуге мiндеттi.</w:t>
      </w:r>
    </w:p>
    <w:p w14:paraId="4938F342" w14:textId="77777777" w:rsidR="0028756C" w:rsidRPr="0028756C" w:rsidRDefault="0028756C" w:rsidP="0028756C">
      <w:pPr>
        <w:pStyle w:val="ab"/>
        <w:spacing w:before="0" w:beforeAutospacing="0" w:after="0" w:afterAutospacing="0"/>
        <w:ind w:firstLine="567"/>
        <w:jc w:val="both"/>
        <w:rPr>
          <w:lang w:val="kk-KZ"/>
        </w:rPr>
      </w:pPr>
      <w:r w:rsidRPr="0028756C">
        <w:rPr>
          <w:lang w:val="kk-KZ"/>
        </w:rPr>
        <w:t>10. Жалдаушы:</w:t>
      </w:r>
    </w:p>
    <w:p w14:paraId="28D912A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1) Әр айдың </w:t>
      </w:r>
      <w:r w:rsidRPr="0028756C">
        <w:rPr>
          <w:b/>
          <w:lang w:val="kk-KZ"/>
        </w:rPr>
        <w:t>20</w:t>
      </w:r>
      <w:r w:rsidRPr="0028756C">
        <w:rPr>
          <w:lang w:val="kk-KZ"/>
        </w:rPr>
        <w:t xml:space="preserve"> </w:t>
      </w:r>
      <w:r w:rsidRPr="0028756C">
        <w:rPr>
          <w:b/>
          <w:lang w:val="kk-KZ"/>
        </w:rPr>
        <w:t>күнінен кешiктiрмей</w:t>
      </w:r>
      <w:r w:rsidRPr="0028756C">
        <w:rPr>
          <w:lang w:val="kk-KZ"/>
        </w:rPr>
        <w:t xml:space="preserve"> ай сайын  жалдау ақысын, сондай-ақ басқа да төлемдердi (айыппұлдарды, өсiмақыларды) төлеуге;</w:t>
      </w:r>
    </w:p>
    <w:p w14:paraId="2AAE5FAD"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2) жалдау ақысын (айыппұлдарды, өсiмпұлдарды) төлегеннен кейiн </w:t>
      </w:r>
      <w:r w:rsidRPr="0028756C">
        <w:rPr>
          <w:b/>
          <w:lang w:val="kk-KZ"/>
        </w:rPr>
        <w:t>үш</w:t>
      </w:r>
      <w:r w:rsidRPr="0028756C">
        <w:rPr>
          <w:lang w:val="kk-KZ"/>
        </w:rPr>
        <w:t xml:space="preserve"> жұмыс күнi iшiнде төлем тапсырмаларының (түбiртектердiң) көшiрмесiн бере отырып, тоқсан сайын жалға берушiмен есеп айырысуға салыстыруды жүргiзуге;</w:t>
      </w:r>
    </w:p>
    <w:p w14:paraId="7E9927B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қабылданған объектiнi шартта көзделген мақсаттарда ғана пайдалануға;</w:t>
      </w:r>
    </w:p>
    <w:p w14:paraId="54969131"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4) объектiнi тиiсiнше тәртiпте ұстауға, объектiге немесе онда орналасқан инженерлiк коммуникацияларға зақым келтiруi мүмкiн әрекеттердi жасамауға; </w:t>
      </w:r>
    </w:p>
    <w:p w14:paraId="2F4CF7AB"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lastRenderedPageBreak/>
        <w:t>5) мүлiктi дұрыс жағдайда ұстауға, өз есебiнен ағымды жөндеу жүргiзуге және мүлiктi ұстау бойынша шығыстарды көтеруге, сондай-ақ тараптармен келiсiлген мерзiмдерде күрделi жөндеу жүргiзуге;</w:t>
      </w:r>
    </w:p>
    <w:p w14:paraId="36C6200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6) жалдаушының кiнәсiнен және табиғи тозуға байланысты объектiнiң жекелеген элементтерi қалыптан шыққан жағдайда, өз қаражаты есебiнен жөндеу жұмыстарын жүргiзуге;</w:t>
      </w:r>
    </w:p>
    <w:p w14:paraId="69C8971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7) жалға берушiнiң алдын-ала жазбаша рұқсатынсыз объектiнi, онда орналасқан желiлер мен коммуникацияларды қайта орналастыруды немесе қайта жабдықтауды жүзеге асырмауға;</w:t>
      </w:r>
    </w:p>
    <w:p w14:paraId="4F5A588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8) объектiге және объект орналасқан жер учаскесiне жалдаушының, санитарлық қадағалау қызметi және Қазақстан Республикасы заңнамасының және объектiнi пайдалану мен қолдану тәртiбiне қатысты өзге де нормалардың сақталуын бақылайтын басқа да мемлекеттiк органдардың өкiлдерiн кедергiсiз жiберуге, олар белгiлеген мерзiмдерде тiркелген бұзушылықтарды жоюға;</w:t>
      </w:r>
    </w:p>
    <w:p w14:paraId="58030BD5"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9) шарт бойынша өз құқықтарын бермеуге, оларды шаруашылық серiктестiктердiң, акционерлiк қоғамдардың жарғылық капиталына салым немесе өндiрiстiк кооперативке жарна ретiнде салмауға;</w:t>
      </w:r>
    </w:p>
    <w:p w14:paraId="07E9CD96"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10) шартты бұзған немесе шарттың қолданылу мерзiмi аяқталған жағдайда, жалдаушы мен баланс ұстаушы қолдарын қойған және жалға берушi бекiткен қабылдап алу-беру актi бойынша баланс ұстаушыға он күнтiзбелiк күн iшiнде объектiнi қайтаруды қамтамасыз етуге;</w:t>
      </w:r>
    </w:p>
    <w:p w14:paraId="2F80B9DA"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11) жалдаушының кiнәсi бойынша объектi пайдалануға жарамсыз жағдайға келтiрiлген жағдайда, өз қаражатының есебiнен қалпына келтiру жұмыстарын жүзеге асыруға;</w:t>
      </w:r>
    </w:p>
    <w:p w14:paraId="7866A92C"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12) объектiнi жұмыс iстемейтiн немесе қанағаттанарлықсыз техникалық жай-күйде (нормативтiк көрсеткiштерден асатын тозумен) қайтарған жағдайда, шығынды өтеуге мiндеттi.</w:t>
      </w:r>
    </w:p>
    <w:p w14:paraId="1574FA0B" w14:textId="77777777" w:rsidR="0028756C" w:rsidRPr="0028756C" w:rsidRDefault="0028756C" w:rsidP="0028756C">
      <w:pPr>
        <w:pStyle w:val="ab"/>
        <w:spacing w:before="0" w:beforeAutospacing="0" w:after="0" w:afterAutospacing="0"/>
        <w:jc w:val="center"/>
        <w:rPr>
          <w:b/>
          <w:bCs/>
          <w:color w:val="000000"/>
          <w:lang w:val="kk-KZ"/>
        </w:rPr>
      </w:pPr>
      <w:r w:rsidRPr="0028756C">
        <w:rPr>
          <w:b/>
          <w:bCs/>
          <w:color w:val="000000"/>
          <w:lang w:val="kk-KZ"/>
        </w:rPr>
        <w:t>4. Жалдау ақысы мен есеп айырысу тәртiбi</w:t>
      </w:r>
    </w:p>
    <w:p w14:paraId="43A9319E" w14:textId="77777777" w:rsidR="0028756C" w:rsidRPr="0028756C" w:rsidRDefault="0028756C" w:rsidP="0028756C">
      <w:pPr>
        <w:pStyle w:val="ab"/>
        <w:spacing w:before="0" w:beforeAutospacing="0" w:after="0" w:afterAutospacing="0"/>
        <w:jc w:val="both"/>
        <w:rPr>
          <w:lang w:val="kk-KZ"/>
        </w:rPr>
      </w:pPr>
      <w:r w:rsidRPr="0028756C">
        <w:rPr>
          <w:lang w:val="kk-KZ"/>
        </w:rPr>
        <w:t>     </w:t>
      </w:r>
      <w:r w:rsidRPr="0028756C">
        <w:rPr>
          <w:lang w:val="kk-KZ"/>
        </w:rPr>
        <w:tab/>
        <w:t>11. Объектiнi мүлiктiк жалдау үшiн жалдау (жалға алу) ақысының мөлшерi айына ______________________________ құрайды __________________________хатамасы негізінде).</w:t>
      </w:r>
    </w:p>
    <w:p w14:paraId="4CE14806"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12. Мүлiктiк жалдау (жалға алу) үшiн жалдау ақысы коммуналдық қызметтер үшiн төлемдердi, ағымдағы және күрделi жөндеуге арналған аударымдарды, объектiге көрсетiлген қызметтер және қорғау үшiн төлемдердi қамтымайды. Бұл төлемдердi жалдаушы тiкелей бағынысты қорғау, пайдалану, коммуналдық, санитарлық және қызметтер көрсететiн басқа да қызметтерге не баланс ұстаушымен Шарт бойынша төлейдi.</w:t>
      </w:r>
    </w:p>
    <w:p w14:paraId="7994EEE9" w14:textId="77777777" w:rsidR="0028756C" w:rsidRPr="0028756C" w:rsidRDefault="0028756C" w:rsidP="0028756C">
      <w:pPr>
        <w:pStyle w:val="ab"/>
        <w:spacing w:before="0" w:beforeAutospacing="0" w:after="0" w:afterAutospacing="0"/>
        <w:jc w:val="both"/>
        <w:rPr>
          <w:lang w:val="kk-KZ"/>
        </w:rPr>
      </w:pPr>
      <w:r w:rsidRPr="0028756C">
        <w:rPr>
          <w:lang w:val="kk-KZ"/>
        </w:rPr>
        <w:t xml:space="preserve">13. Ай сайынғы жалдау ақысын, сондай-ақ басқа да төлемдердi (айыппұлдарды, өсiмпұлдарды) әр айдың </w:t>
      </w:r>
      <w:r w:rsidRPr="0028756C">
        <w:rPr>
          <w:b/>
          <w:lang w:val="kk-KZ"/>
        </w:rPr>
        <w:t>20-шы күнінен</w:t>
      </w:r>
      <w:r w:rsidRPr="0028756C">
        <w:rPr>
          <w:lang w:val="kk-KZ"/>
        </w:rPr>
        <w:t xml:space="preserve"> кешіктірмей жалдаушы «Республикалық меншiк иелiгiнде тұрған мүлiктi жалға беруден түсетiн кiрiстер»</w:t>
      </w:r>
      <w:r w:rsidRPr="0028756C">
        <w:rPr>
          <w:b/>
          <w:lang w:val="kk-KZ"/>
        </w:rPr>
        <w:t xml:space="preserve"> 201501 </w:t>
      </w:r>
      <w:r w:rsidRPr="0028756C">
        <w:rPr>
          <w:lang w:val="kk-KZ"/>
        </w:rPr>
        <w:t>бюджеттiк сыныптама кодына</w:t>
      </w:r>
      <w:r w:rsidRPr="0028756C">
        <w:rPr>
          <w:b/>
          <w:lang w:val="kk-KZ"/>
        </w:rPr>
        <w:t xml:space="preserve"> (төлем тапсырмасында міндетті түрде бюджет сынаптамасының коды көрсетілсін) КБЕ 11,</w:t>
      </w:r>
      <w:r w:rsidRPr="0028756C">
        <w:rPr>
          <w:lang w:val="kk-KZ"/>
        </w:rPr>
        <w:t xml:space="preserve"> бенефициар </w:t>
      </w:r>
      <w:r w:rsidRPr="0028756C">
        <w:rPr>
          <w:b/>
          <w:lang w:val="kk-KZ"/>
        </w:rPr>
        <w:t xml:space="preserve">KKMFKZ2A </w:t>
      </w:r>
      <w:r w:rsidRPr="0028756C">
        <w:rPr>
          <w:lang w:val="kk-KZ"/>
        </w:rPr>
        <w:t xml:space="preserve">БСК (БИК), бенефициар ЖСК (ИИК), </w:t>
      </w:r>
      <w:r w:rsidRPr="0028756C">
        <w:rPr>
          <w:b/>
          <w:lang w:val="kk-KZ"/>
        </w:rPr>
        <w:t xml:space="preserve">Қазақстан Республикасы Қаржы министрлігінің Қазынашылық Комитеті, БИН </w:t>
      </w:r>
      <w:r w:rsidR="003A1181">
        <w:rPr>
          <w:b/>
          <w:lang w:val="kk-KZ"/>
        </w:rPr>
        <w:t>00000</w:t>
      </w:r>
      <w:r w:rsidRPr="0028756C">
        <w:rPr>
          <w:b/>
          <w:lang w:val="kk-KZ"/>
        </w:rPr>
        <w:t xml:space="preserve">, ҚР ҚМ Мемлекеттік кірістер Комитетінің </w:t>
      </w:r>
      <w:r w:rsidRPr="0028756C">
        <w:rPr>
          <w:lang w:val="kk-KZ"/>
        </w:rPr>
        <w:t>есеп айырысу шотына  аударады.</w:t>
      </w:r>
    </w:p>
    <w:p w14:paraId="619E4D9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14. Жалдау ақысының базалық ставкасы мен қолданылатын коэффициенттерi өзгертiлген жағдайда жалға берушiнiң талабы бойынша жалдау ақысының мөлшерi қайта қаралуы мүмкiн, бұл туралы жалға берушi жалдаушыға жалдау ақысын төлеудiң кезектi мерзiмiне дейiн отыз күнтiзбелiк күннен кешiктiрмей жалдау ақысының өзгергендiгi туралы жазбаша хабарлайды.</w:t>
      </w:r>
    </w:p>
    <w:p w14:paraId="111377E5"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15. Жалдаушы шарттың 10-тармағының 1) тармақшасында көзделген жалдау ақысын төлеудiң мерзiмiн бұзған жағдайда, жалдаушы әрбiр мерзiмi өткен күн үшiн төленбеген сомадан 0,5% мөлшерiнде өсiмпұл төлейдi.</w:t>
      </w:r>
    </w:p>
    <w:p w14:paraId="32EB3E18"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lastRenderedPageBreak/>
        <w:t>16. Осы шартта көзделген тұрақсыздық айыбын (айыппұл, өсiмпұл) төлеу жалдаушыны орындалмаған мiндеттемелерiн тиiсiнше орындаудан босатпайды.</w:t>
      </w:r>
    </w:p>
    <w:p w14:paraId="05B9F783"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17. Жалдаушының бастамасы бойынша шартты мерзiмiнен бұрын бұзған жағдайда, аванспен төленген жалдау ақысы қайтарылмайды.</w:t>
      </w:r>
    </w:p>
    <w:p w14:paraId="4A59196E" w14:textId="77777777" w:rsidR="0028756C" w:rsidRPr="0028756C" w:rsidRDefault="0028756C" w:rsidP="0028756C">
      <w:pPr>
        <w:pStyle w:val="ab"/>
        <w:spacing w:before="0" w:beforeAutospacing="0" w:after="0" w:afterAutospacing="0"/>
        <w:jc w:val="center"/>
        <w:rPr>
          <w:b/>
          <w:bCs/>
          <w:color w:val="000000"/>
          <w:lang w:val="kk-KZ"/>
        </w:rPr>
      </w:pPr>
      <w:r w:rsidRPr="0028756C">
        <w:rPr>
          <w:b/>
          <w:bCs/>
          <w:color w:val="000000"/>
          <w:lang w:val="kk-KZ"/>
        </w:rPr>
        <w:t>5. Шартты мерзiмiнен бұрын бұзу шарттары</w:t>
      </w:r>
    </w:p>
    <w:p w14:paraId="57317DA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18. Жалдаушы шартты бұзғанға дейiн күнтiзбелiк отыз күннен кешiктiрмей бұл туралы жалға берушiнi жазбаша ескерте отырып, шартты мерзiмiнен бұрын бұзуға құқылы.</w:t>
      </w:r>
    </w:p>
    <w:p w14:paraId="20AF6B8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19. Жалға берушiнiң талабы бойынша мүлiктiк жалға (жалдауға) беру шарты бұзылуы мүмкiн және объект жалға берушiге мынадай:</w:t>
      </w:r>
    </w:p>
    <w:p w14:paraId="04BDFD48"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 егер жалға берушiнiң жасаған жазбаша ескертуiне қарамастан, жалдаушы объектiнi шарттың талаптарын немесе объектiнiң мақсатын елеулi бұза отырып пайдаланған;</w:t>
      </w:r>
    </w:p>
    <w:p w14:paraId="07AA6CB4"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 егер жалдаушы шарт бойынша берiлген объектiнi нысаналы мақсаты бойынша пайдаланбаған;</w:t>
      </w:r>
    </w:p>
    <w:p w14:paraId="3018FC0D"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егер жалдаушы қасақана немесе байқаусызда объектiнi елеулi нашарлатқан;</w:t>
      </w:r>
    </w:p>
    <w:p w14:paraId="498A3D36"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4) егер жалдаушы шартта белгiленген мерзiм өткеннен кейiн екi реттен астам объектiнi пайдаланғаны үшiн жалдау ақысын енгiзбеген; </w:t>
      </w:r>
    </w:p>
    <w:p w14:paraId="575B2D30"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5) егер жалдаушы шарттың мерзiмдерiнде белгiленген мерзiмде, ал олар шартта болмаған кезде, Қазақстан Республикасының заңнамалық актiлерiне немесе шартқа сәйкес күрделi жөндеу мiндеттемесi жалдаушыға жүктелген жағдайларда ақылға қонымды мерзiмдерде объектiге күрделi жөндеу жүргiзбеген. Жалға берушi жалдаушыға өз мiндеттемелерiн ақылға қонымды мерзiмде орындау мүмкiндiгiн бергеннен кейiн ғана шартты мерзiмнен бұрын жоюды талап етуге құқылы;</w:t>
      </w:r>
    </w:p>
    <w:p w14:paraId="5FE16BD8"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6) мемлекеттiк мүлiк бойынша уәкiлеттi орган объектiнi алып қою туралы шешiм қабылдаған;</w:t>
      </w:r>
    </w:p>
    <w:p w14:paraId="65F31C6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7) жалға берушiнiң атына баланс ұстаушы жазбаша өтiнiш жазған жағдайларда қайтарылады. </w:t>
      </w:r>
    </w:p>
    <w:p w14:paraId="3A957A94"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Шарт жалдаушының талабы бойынша мерзiмiнен бұрын мынадай:</w:t>
      </w:r>
    </w:p>
    <w:p w14:paraId="138C4D78"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1) баланс ұстаушы шарттың талаптарына немесе объектiнiң мәнiне сәйкес жалдаушының пайдалануына объектiнi бермеген не объектiнi пайдалануға кедергi жасаған;</w:t>
      </w:r>
    </w:p>
    <w:p w14:paraId="0884B5EF"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 объектiнiң баланс ұстаушысы шартпен белгiленген мерзiмде, ал олар шартта болмаған жағдайда - ақылға қонымды мерзiмдерде оған салынған объектiнi күрделi жөндеу мiндеттемелерiн орындамаған;</w:t>
      </w:r>
    </w:p>
    <w:p w14:paraId="66445449"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3) жалдаушыға берiлген объектiлердiң оны пайдалануға кедергi жасайтын, олар шарт жасасқан кезде жалға берушiмен келiсiлмеген ақаулары болған және шартты жасасқан кезде объектiнi қараған және оның жұмыс iстейтiнiн тексеру уақытында анықталуы мүмкiн болмаған;</w:t>
      </w:r>
    </w:p>
    <w:p w14:paraId="666252C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4) егер объектi жалдаушының жауап беруi мүмкiн емес жағдаяттар салдарынан пайдалануға жарамай қалған жағдайларда бұзылды.</w:t>
      </w:r>
    </w:p>
    <w:p w14:paraId="650E8976"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20. Шартты мерзiмiнен бұрын бiр тарапты бұзу сот тәртiбiмен шағымдалуы мүмкiн. Сот шешiмi күшiне енгенге дейiн объектi жалдаушыда сақталады, ол шартқа сәйкес жалдау ақысын төлеудi жалғастырады.</w:t>
      </w:r>
    </w:p>
    <w:p w14:paraId="79BC66A7" w14:textId="77777777" w:rsidR="0028756C" w:rsidRPr="0028756C" w:rsidRDefault="0028756C" w:rsidP="0028756C">
      <w:pPr>
        <w:pStyle w:val="ab"/>
        <w:spacing w:before="0" w:beforeAutospacing="0" w:after="0" w:afterAutospacing="0"/>
        <w:jc w:val="center"/>
        <w:rPr>
          <w:color w:val="000000"/>
          <w:lang w:val="kk-KZ"/>
        </w:rPr>
      </w:pPr>
      <w:r w:rsidRPr="0028756C">
        <w:rPr>
          <w:b/>
          <w:bCs/>
          <w:color w:val="000000"/>
          <w:lang w:val="kk-KZ"/>
        </w:rPr>
        <w:t>6. Ерекше жағдайлар</w:t>
      </w:r>
    </w:p>
    <w:p w14:paraId="4BBB1F5C"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21. Шарт әрбiр тарап үшiн бiреуден бiрдей заңдық күшi бар қазақ және орыс тiлдерiнде  үш данада жасалады, Жалға берушіге, Жалдаушыға және Теңгерімұстаушыға.</w:t>
      </w:r>
    </w:p>
    <w:p w14:paraId="64AEEEA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22. Шартқа өзгерiстер мен толықтырулар тараптардың қосымша келiсiмге қол қою жолымен енгiзiледi. Егер оларды осыған уәкiлеттi тұлғалар жасаған болса шартқа енгiзiлген өзгерiстер мен толықтырулардың күшi болады.</w:t>
      </w:r>
    </w:p>
    <w:p w14:paraId="26065B87"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Барлық қосымшалар мен қосымша келiсiмдер осы шарттың ажырамас бөлiгi болып табылады.</w:t>
      </w:r>
    </w:p>
    <w:p w14:paraId="5CF2223B"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23. Егер жалдаушы өз қаражаты есебiнен және баланс ұстаушының келiсiмiмен және мемлекеттiк мүлiк жөнiндегi уәкiлеттi органның (жергiлiктi атқару органдардың) жазбаша </w:t>
      </w:r>
      <w:r w:rsidRPr="0028756C">
        <w:rPr>
          <w:lang w:val="kk-KZ"/>
        </w:rPr>
        <w:lastRenderedPageBreak/>
        <w:t>рұқсатымен объектi үшiн зиянсыз ажырамас жақсартулар жүргiзген жағдайда, егер Қазақстан Республикасының заңнамалық актiлерiнде өзгеше көзделмесе, жалдаушы шарт тоқтатылғаннан кейiн осы жақсартулардың құнын баланс ұстаушы арқылы өтеуге құқығы бар.</w:t>
      </w:r>
    </w:p>
    <w:p w14:paraId="5018299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Жалдаушы жүргiзген объектiнiң ажырайтын жақсартулары оның меншiгi болып табылады.</w:t>
      </w:r>
    </w:p>
    <w:p w14:paraId="4A0179B9"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Егер Қазақстан Республикасының заңнамалық актiлерiнде өзгеше көзделмесе, жалға берушi мен баланс ұстаушының келiсiмiнсiз жалдаушы жасаған ажырамас жақсартулардың құны өтеуге жатпайды.</w:t>
      </w:r>
    </w:p>
    <w:p w14:paraId="35A79A8E" w14:textId="77777777" w:rsidR="0028756C" w:rsidRPr="0028756C" w:rsidRDefault="0028756C" w:rsidP="0028756C">
      <w:pPr>
        <w:pStyle w:val="ab"/>
        <w:spacing w:before="0" w:beforeAutospacing="0" w:after="0" w:afterAutospacing="0"/>
        <w:ind w:firstLine="708"/>
        <w:jc w:val="both"/>
        <w:rPr>
          <w:lang w:val="kk-KZ"/>
        </w:rPr>
      </w:pPr>
      <w:r w:rsidRPr="0028756C">
        <w:rPr>
          <w:lang w:val="kk-KZ"/>
        </w:rPr>
        <w:t>24. Мүлiктiк жалдауға (жалға алуға) тапсырғаны үшiн жалдау ақысын есептеу объектiнi қабылдау-беру актiсi бойынша объектiнi баланс ұстаушыға қайтару сәтiне дейiн жүргiзiледi. Жалдаушы, баланс ұстаушы қол қойған және жалға берушi бекiткен объектiнi қабылдау-беру актiсi мүлiктiк жалдау (жалға алу) шартының бұзылу және аяқталу фактiсiн растайтын құжат болып табылады.</w:t>
      </w:r>
    </w:p>
    <w:p w14:paraId="79E10616" w14:textId="77777777" w:rsidR="0028756C" w:rsidRPr="0028756C" w:rsidRDefault="0028756C" w:rsidP="0028756C">
      <w:pPr>
        <w:pStyle w:val="ab"/>
        <w:spacing w:before="0" w:beforeAutospacing="0" w:after="0" w:afterAutospacing="0"/>
        <w:jc w:val="center"/>
        <w:rPr>
          <w:color w:val="000000"/>
          <w:lang w:val="kk-KZ"/>
        </w:rPr>
      </w:pPr>
      <w:r w:rsidRPr="0028756C">
        <w:rPr>
          <w:b/>
          <w:bCs/>
          <w:lang w:val="kk-KZ"/>
        </w:rPr>
        <w:t>7.</w:t>
      </w:r>
      <w:r w:rsidRPr="0028756C">
        <w:rPr>
          <w:b/>
          <w:bCs/>
          <w:color w:val="000000"/>
          <w:lang w:val="kk-KZ"/>
        </w:rPr>
        <w:t xml:space="preserve"> Дауларды қарау тәртiбi</w:t>
      </w:r>
    </w:p>
    <w:p w14:paraId="48B3654A" w14:textId="77777777" w:rsidR="0028756C" w:rsidRPr="0028756C" w:rsidRDefault="0028756C" w:rsidP="0028756C">
      <w:pPr>
        <w:pStyle w:val="ab"/>
        <w:spacing w:before="0" w:beforeAutospacing="0" w:after="0" w:afterAutospacing="0"/>
        <w:jc w:val="both"/>
        <w:rPr>
          <w:lang w:val="kk-KZ"/>
        </w:rPr>
      </w:pPr>
      <w:r w:rsidRPr="0028756C">
        <w:rPr>
          <w:lang w:val="kk-KZ"/>
        </w:rPr>
        <w:t>      25. Осы шарттан немесе оған байланысты тараптар арасында туындауы мүмкiн даулар келiссөздер жолымен, ал келiсiмге қол жеткiзбеген жағдайда - сот тәртiбiмен шешiледi.</w:t>
      </w:r>
    </w:p>
    <w:p w14:paraId="2541A5EB" w14:textId="77777777" w:rsidR="0028756C" w:rsidRPr="0028756C" w:rsidRDefault="0028756C" w:rsidP="0028756C">
      <w:pPr>
        <w:pStyle w:val="ab"/>
        <w:spacing w:before="0" w:beforeAutospacing="0" w:after="0" w:afterAutospacing="0"/>
        <w:jc w:val="center"/>
        <w:rPr>
          <w:color w:val="000000"/>
          <w:lang w:val="ru-RU"/>
        </w:rPr>
      </w:pPr>
      <w:r w:rsidRPr="0028756C">
        <w:rPr>
          <w:b/>
          <w:bCs/>
          <w:color w:val="000000"/>
          <w:lang w:val="ru-RU"/>
        </w:rPr>
        <w:t>8. Тараптардың заңды мекенжайлары мен банкт</w:t>
      </w:r>
      <w:r w:rsidRPr="0028756C">
        <w:rPr>
          <w:b/>
          <w:bCs/>
          <w:color w:val="000000"/>
        </w:rPr>
        <w:t>i</w:t>
      </w:r>
      <w:r w:rsidRPr="0028756C">
        <w:rPr>
          <w:b/>
          <w:bCs/>
          <w:color w:val="000000"/>
          <w:lang w:val="ru-RU"/>
        </w:rPr>
        <w:t>к деректемелер</w:t>
      </w:r>
      <w:r w:rsidRPr="0028756C">
        <w:rPr>
          <w:b/>
          <w:bCs/>
          <w:color w:val="000000"/>
        </w:rPr>
        <w:t>i</w:t>
      </w:r>
    </w:p>
    <w:tbl>
      <w:tblPr>
        <w:tblW w:w="9854" w:type="dxa"/>
        <w:tblLayout w:type="fixed"/>
        <w:tblLook w:val="01E0" w:firstRow="1" w:lastRow="1" w:firstColumn="1" w:lastColumn="1" w:noHBand="0" w:noVBand="0"/>
      </w:tblPr>
      <w:tblGrid>
        <w:gridCol w:w="4927"/>
        <w:gridCol w:w="4927"/>
      </w:tblGrid>
      <w:tr w:rsidR="0028756C" w:rsidRPr="0028756C" w14:paraId="5E7B1454" w14:textId="77777777" w:rsidTr="004D7F27">
        <w:tc>
          <w:tcPr>
            <w:tcW w:w="4927" w:type="dxa"/>
          </w:tcPr>
          <w:p w14:paraId="628700A3" w14:textId="77777777" w:rsidR="0028756C" w:rsidRPr="0028756C" w:rsidRDefault="0028756C" w:rsidP="0028756C">
            <w:pPr>
              <w:tabs>
                <w:tab w:val="left" w:pos="0"/>
              </w:tabs>
              <w:spacing w:after="0" w:line="240" w:lineRule="auto"/>
              <w:rPr>
                <w:rFonts w:ascii="Times New Roman" w:hAnsi="Times New Roman" w:cs="Times New Roman"/>
                <w:b/>
                <w:bCs/>
                <w:color w:val="000000"/>
                <w:sz w:val="24"/>
                <w:szCs w:val="24"/>
                <w:lang w:val="kk-KZ"/>
              </w:rPr>
            </w:pPr>
            <w:r w:rsidRPr="0028756C">
              <w:rPr>
                <w:rFonts w:ascii="Times New Roman" w:hAnsi="Times New Roman" w:cs="Times New Roman"/>
                <w:b/>
                <w:bCs/>
                <w:color w:val="000000"/>
                <w:sz w:val="24"/>
                <w:szCs w:val="24"/>
                <w:lang w:val="kk-KZ"/>
              </w:rPr>
              <w:t>«</w:t>
            </w:r>
            <w:r w:rsidRPr="0028756C">
              <w:rPr>
                <w:rFonts w:ascii="Times New Roman" w:hAnsi="Times New Roman" w:cs="Times New Roman"/>
                <w:b/>
                <w:bCs/>
                <w:color w:val="000000"/>
                <w:sz w:val="24"/>
                <w:szCs w:val="24"/>
              </w:rPr>
              <w:t>ЖАЛҒА</w:t>
            </w:r>
            <w:r w:rsidRPr="0028756C">
              <w:rPr>
                <w:rFonts w:ascii="Times New Roman" w:hAnsi="Times New Roman" w:cs="Times New Roman"/>
                <w:b/>
                <w:bCs/>
                <w:color w:val="000000"/>
                <w:sz w:val="24"/>
                <w:szCs w:val="24"/>
                <w:lang w:val="kk-KZ"/>
              </w:rPr>
              <w:t xml:space="preserve"> </w:t>
            </w:r>
            <w:r w:rsidRPr="0028756C">
              <w:rPr>
                <w:rFonts w:ascii="Times New Roman" w:hAnsi="Times New Roman" w:cs="Times New Roman"/>
                <w:b/>
                <w:bCs/>
                <w:color w:val="000000"/>
                <w:sz w:val="24"/>
                <w:szCs w:val="24"/>
              </w:rPr>
              <w:t>БЕРУШI</w:t>
            </w:r>
            <w:r w:rsidRPr="0028756C">
              <w:rPr>
                <w:rFonts w:ascii="Times New Roman" w:hAnsi="Times New Roman" w:cs="Times New Roman"/>
                <w:b/>
                <w:bCs/>
                <w:color w:val="000000"/>
                <w:sz w:val="24"/>
                <w:szCs w:val="24"/>
                <w:lang w:val="kk-KZ"/>
              </w:rPr>
              <w:t>»</w:t>
            </w:r>
            <w:r w:rsidRPr="0028756C">
              <w:rPr>
                <w:rFonts w:ascii="Times New Roman" w:hAnsi="Times New Roman" w:cs="Times New Roman"/>
                <w:b/>
                <w:bCs/>
                <w:color w:val="000000"/>
                <w:sz w:val="24"/>
                <w:szCs w:val="24"/>
              </w:rPr>
              <w:t>:                </w:t>
            </w:r>
            <w:r w:rsidRPr="0028756C">
              <w:rPr>
                <w:rFonts w:ascii="Times New Roman" w:hAnsi="Times New Roman" w:cs="Times New Roman"/>
                <w:b/>
                <w:bCs/>
                <w:color w:val="000000"/>
                <w:sz w:val="24"/>
                <w:szCs w:val="24"/>
                <w:lang w:val="kk-KZ"/>
              </w:rPr>
              <w:t xml:space="preserve">    </w:t>
            </w:r>
          </w:p>
          <w:p w14:paraId="70304601" w14:textId="77777777" w:rsidR="0028756C" w:rsidRPr="0028756C" w:rsidRDefault="0028756C" w:rsidP="003A1181">
            <w:pPr>
              <w:tabs>
                <w:tab w:val="left" w:pos="0"/>
              </w:tabs>
              <w:spacing w:after="0" w:line="240" w:lineRule="auto"/>
              <w:rPr>
                <w:rFonts w:ascii="Times New Roman" w:hAnsi="Times New Roman" w:cs="Times New Roman"/>
                <w:sz w:val="24"/>
                <w:szCs w:val="24"/>
              </w:rPr>
            </w:pPr>
            <w:r w:rsidRPr="0028756C">
              <w:rPr>
                <w:rFonts w:ascii="Times New Roman" w:hAnsi="Times New Roman" w:cs="Times New Roman"/>
                <w:b/>
                <w:bCs/>
                <w:color w:val="000000"/>
                <w:sz w:val="24"/>
                <w:szCs w:val="24"/>
                <w:lang w:val="kk-KZ"/>
              </w:rPr>
              <w:t xml:space="preserve"> </w:t>
            </w:r>
          </w:p>
          <w:p w14:paraId="06FA7792" w14:textId="77777777" w:rsidR="0028756C" w:rsidRPr="0028756C" w:rsidRDefault="0028756C" w:rsidP="0028756C">
            <w:pPr>
              <w:tabs>
                <w:tab w:val="left" w:pos="0"/>
              </w:tabs>
              <w:spacing w:after="0" w:line="240" w:lineRule="auto"/>
              <w:jc w:val="both"/>
              <w:rPr>
                <w:rFonts w:ascii="Times New Roman" w:hAnsi="Times New Roman" w:cs="Times New Roman"/>
                <w:sz w:val="24"/>
                <w:szCs w:val="24"/>
              </w:rPr>
            </w:pPr>
          </w:p>
          <w:p w14:paraId="51C9E265" w14:textId="77777777" w:rsidR="0028756C" w:rsidRPr="0028756C" w:rsidRDefault="0028756C" w:rsidP="0028756C">
            <w:pPr>
              <w:tabs>
                <w:tab w:val="left" w:pos="0"/>
              </w:tabs>
              <w:spacing w:after="0" w:line="240" w:lineRule="auto"/>
              <w:jc w:val="both"/>
              <w:rPr>
                <w:rFonts w:ascii="Times New Roman" w:hAnsi="Times New Roman" w:cs="Times New Roman"/>
                <w:sz w:val="24"/>
                <w:szCs w:val="24"/>
              </w:rPr>
            </w:pPr>
          </w:p>
          <w:p w14:paraId="48FF2C09" w14:textId="77777777" w:rsidR="0028756C" w:rsidRPr="0028756C" w:rsidRDefault="0028756C" w:rsidP="0028756C">
            <w:pPr>
              <w:tabs>
                <w:tab w:val="left" w:pos="0"/>
              </w:tabs>
              <w:spacing w:after="0" w:line="240" w:lineRule="auto"/>
              <w:jc w:val="both"/>
              <w:rPr>
                <w:rFonts w:ascii="Times New Roman" w:hAnsi="Times New Roman" w:cs="Times New Roman"/>
                <w:b/>
                <w:sz w:val="24"/>
                <w:szCs w:val="24"/>
              </w:rPr>
            </w:pPr>
            <w:r w:rsidRPr="0028756C">
              <w:rPr>
                <w:rFonts w:ascii="Times New Roman" w:hAnsi="Times New Roman" w:cs="Times New Roman"/>
                <w:b/>
                <w:sz w:val="24"/>
                <w:szCs w:val="24"/>
              </w:rPr>
              <w:t>Департамент басшысы</w:t>
            </w:r>
          </w:p>
          <w:p w14:paraId="00492BF7" w14:textId="77777777" w:rsidR="0028756C" w:rsidRPr="0028756C" w:rsidRDefault="0028756C" w:rsidP="0028756C">
            <w:pPr>
              <w:tabs>
                <w:tab w:val="left" w:pos="0"/>
              </w:tabs>
              <w:spacing w:after="0" w:line="240" w:lineRule="auto"/>
              <w:jc w:val="both"/>
              <w:rPr>
                <w:rFonts w:ascii="Times New Roman" w:hAnsi="Times New Roman" w:cs="Times New Roman"/>
                <w:b/>
                <w:sz w:val="24"/>
                <w:szCs w:val="24"/>
              </w:rPr>
            </w:pPr>
          </w:p>
          <w:p w14:paraId="12285C47" w14:textId="77777777" w:rsidR="0028756C" w:rsidRPr="0028756C" w:rsidRDefault="0028756C" w:rsidP="0028756C">
            <w:pPr>
              <w:tabs>
                <w:tab w:val="left" w:pos="0"/>
              </w:tabs>
              <w:spacing w:after="0" w:line="240" w:lineRule="auto"/>
              <w:jc w:val="both"/>
              <w:rPr>
                <w:rFonts w:ascii="Times New Roman" w:hAnsi="Times New Roman" w:cs="Times New Roman"/>
                <w:b/>
                <w:sz w:val="24"/>
                <w:szCs w:val="24"/>
              </w:rPr>
            </w:pPr>
          </w:p>
          <w:p w14:paraId="3168D674" w14:textId="77777777" w:rsidR="0028756C" w:rsidRPr="0028756C" w:rsidRDefault="0028756C" w:rsidP="0028756C">
            <w:pPr>
              <w:tabs>
                <w:tab w:val="left" w:pos="0"/>
              </w:tabs>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rPr>
              <w:t xml:space="preserve">___________________       </w:t>
            </w:r>
            <w:r w:rsidR="003A1181">
              <w:rPr>
                <w:rFonts w:ascii="Times New Roman" w:hAnsi="Times New Roman" w:cs="Times New Roman"/>
                <w:b/>
                <w:sz w:val="24"/>
                <w:szCs w:val="24"/>
              </w:rPr>
              <w:t>таж</w:t>
            </w:r>
          </w:p>
          <w:p w14:paraId="1DF7ED00" w14:textId="77777777" w:rsidR="0028756C" w:rsidRPr="0028756C" w:rsidRDefault="0028756C" w:rsidP="0028756C">
            <w:pPr>
              <w:tabs>
                <w:tab w:val="left" w:pos="0"/>
              </w:tabs>
              <w:spacing w:after="0" w:line="240" w:lineRule="auto"/>
              <w:jc w:val="both"/>
              <w:rPr>
                <w:rFonts w:ascii="Times New Roman" w:hAnsi="Times New Roman" w:cs="Times New Roman"/>
                <w:sz w:val="24"/>
                <w:szCs w:val="24"/>
                <w:lang w:val="kk-KZ"/>
              </w:rPr>
            </w:pPr>
          </w:p>
          <w:p w14:paraId="4B4BE248" w14:textId="77777777" w:rsidR="0028756C" w:rsidRPr="0028756C" w:rsidRDefault="0028756C" w:rsidP="0028756C">
            <w:pPr>
              <w:tabs>
                <w:tab w:val="left" w:pos="0"/>
              </w:tabs>
              <w:spacing w:after="0" w:line="240" w:lineRule="auto"/>
              <w:jc w:val="both"/>
              <w:rPr>
                <w:rFonts w:ascii="Times New Roman" w:hAnsi="Times New Roman" w:cs="Times New Roman"/>
                <w:b/>
                <w:sz w:val="24"/>
                <w:szCs w:val="24"/>
                <w:lang w:val="kk-KZ"/>
              </w:rPr>
            </w:pPr>
          </w:p>
        </w:tc>
        <w:tc>
          <w:tcPr>
            <w:tcW w:w="4927" w:type="dxa"/>
          </w:tcPr>
          <w:p w14:paraId="3934B05C" w14:textId="77777777" w:rsidR="0028756C" w:rsidRPr="0028756C" w:rsidRDefault="0028756C" w:rsidP="0028756C">
            <w:pPr>
              <w:tabs>
                <w:tab w:val="left" w:pos="0"/>
              </w:tabs>
              <w:spacing w:after="0" w:line="240" w:lineRule="auto"/>
              <w:rPr>
                <w:rFonts w:ascii="Times New Roman" w:hAnsi="Times New Roman" w:cs="Times New Roman"/>
                <w:b/>
                <w:bCs/>
                <w:color w:val="000000"/>
                <w:sz w:val="24"/>
                <w:szCs w:val="24"/>
                <w:lang w:val="kk-KZ"/>
              </w:rPr>
            </w:pPr>
            <w:r w:rsidRPr="0028756C">
              <w:rPr>
                <w:rFonts w:ascii="Times New Roman" w:hAnsi="Times New Roman" w:cs="Times New Roman"/>
                <w:b/>
                <w:bCs/>
                <w:color w:val="000000"/>
                <w:sz w:val="24"/>
                <w:szCs w:val="24"/>
                <w:lang w:val="kk-KZ"/>
              </w:rPr>
              <w:t>«ЖАЛДАУШЫ»:</w:t>
            </w:r>
          </w:p>
          <w:p w14:paraId="355E88D9" w14:textId="77777777" w:rsidR="0028756C" w:rsidRPr="0028756C" w:rsidRDefault="0028756C" w:rsidP="0028756C">
            <w:pPr>
              <w:autoSpaceDE w:val="0"/>
              <w:autoSpaceDN w:val="0"/>
              <w:adjustRightInd w:val="0"/>
              <w:spacing w:after="0" w:line="240" w:lineRule="auto"/>
              <w:rPr>
                <w:rStyle w:val="ae"/>
                <w:rFonts w:ascii="Times New Roman" w:hAnsi="Times New Roman" w:cs="Times New Roman"/>
                <w:b/>
                <w:i w:val="0"/>
                <w:sz w:val="24"/>
                <w:szCs w:val="24"/>
                <w:lang w:val="kk-KZ"/>
              </w:rPr>
            </w:pPr>
            <w:r w:rsidRPr="0028756C">
              <w:rPr>
                <w:rFonts w:ascii="Times New Roman" w:hAnsi="Times New Roman" w:cs="Times New Roman"/>
                <w:b/>
                <w:sz w:val="24"/>
                <w:szCs w:val="24"/>
                <w:lang w:val="kk-KZ"/>
              </w:rPr>
              <w:t xml:space="preserve"> </w:t>
            </w:r>
          </w:p>
          <w:p w14:paraId="06B4B4FE"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5D9024AD"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7DDBE7B9"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78558D1B"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05132A0A"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4B408465"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0523EA77"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4DE68D8E"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20D14E83"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18BDCDD6"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14:paraId="448E40D7" w14:textId="77777777" w:rsidR="0028756C" w:rsidRPr="0028756C" w:rsidRDefault="0028756C" w:rsidP="0028756C">
            <w:pPr>
              <w:autoSpaceDE w:val="0"/>
              <w:autoSpaceDN w:val="0"/>
              <w:adjustRightInd w:val="0"/>
              <w:spacing w:after="0" w:line="240" w:lineRule="auto"/>
              <w:jc w:val="right"/>
              <w:rPr>
                <w:rFonts w:ascii="Times New Roman" w:hAnsi="Times New Roman" w:cs="Times New Roman"/>
                <w:b/>
                <w:sz w:val="24"/>
                <w:szCs w:val="24"/>
                <w:lang w:val="kk-KZ"/>
              </w:rPr>
            </w:pPr>
          </w:p>
          <w:p w14:paraId="205A577E" w14:textId="77777777" w:rsidR="0028756C" w:rsidRPr="0028756C" w:rsidRDefault="0028756C" w:rsidP="0028756C">
            <w:pPr>
              <w:autoSpaceDE w:val="0"/>
              <w:autoSpaceDN w:val="0"/>
              <w:adjustRightInd w:val="0"/>
              <w:spacing w:after="0" w:line="240" w:lineRule="auto"/>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________________     </w:t>
            </w:r>
          </w:p>
          <w:p w14:paraId="44DB3904" w14:textId="77777777" w:rsidR="0028756C" w:rsidRPr="0028756C" w:rsidRDefault="0028756C" w:rsidP="0028756C">
            <w:pPr>
              <w:tabs>
                <w:tab w:val="left" w:pos="0"/>
              </w:tabs>
              <w:spacing w:after="0" w:line="240" w:lineRule="auto"/>
              <w:jc w:val="right"/>
              <w:rPr>
                <w:rFonts w:ascii="Times New Roman" w:hAnsi="Times New Roman" w:cs="Times New Roman"/>
                <w:b/>
                <w:sz w:val="24"/>
                <w:szCs w:val="24"/>
                <w:lang w:val="kk-KZ"/>
              </w:rPr>
            </w:pPr>
          </w:p>
          <w:p w14:paraId="292729CB" w14:textId="77777777" w:rsidR="0028756C" w:rsidRPr="0028756C" w:rsidRDefault="0028756C" w:rsidP="0028756C">
            <w:pPr>
              <w:tabs>
                <w:tab w:val="left" w:pos="0"/>
              </w:tabs>
              <w:spacing w:after="0" w:line="240" w:lineRule="auto"/>
              <w:jc w:val="right"/>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 </w:t>
            </w:r>
          </w:p>
        </w:tc>
      </w:tr>
    </w:tbl>
    <w:p w14:paraId="32C7D493" w14:textId="77777777" w:rsidR="0028756C" w:rsidRPr="00BA08EB" w:rsidRDefault="0028756C" w:rsidP="0028756C">
      <w:pPr>
        <w:rPr>
          <w:lang w:val="kk-KZ"/>
        </w:rPr>
      </w:pPr>
    </w:p>
    <w:p w14:paraId="3732E11F" w14:textId="77777777" w:rsidR="00277BD2" w:rsidRDefault="00277BD2" w:rsidP="00D02D4B">
      <w:pPr>
        <w:spacing w:after="0" w:line="240" w:lineRule="auto"/>
        <w:ind w:firstLine="709"/>
        <w:jc w:val="both"/>
        <w:rPr>
          <w:rFonts w:ascii="Times New Roman" w:hAnsi="Times New Roman" w:cs="Times New Roman"/>
          <w:sz w:val="28"/>
          <w:lang w:val="kk-KZ"/>
        </w:rPr>
      </w:pPr>
    </w:p>
    <w:sectPr w:rsidR="00277BD2" w:rsidSect="00413DA4">
      <w:footerReference w:type="default" r:id="rId8"/>
      <w:pgSz w:w="11906" w:h="16838"/>
      <w:pgMar w:top="1134" w:right="850" w:bottom="1134" w:left="1701" w:header="708" w:footer="708" w:gutter="0"/>
      <w:pgNumType w:chapStyle="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59026" w14:textId="77777777" w:rsidR="00AB0921" w:rsidRDefault="00AB0921" w:rsidP="002C37D4">
      <w:pPr>
        <w:spacing w:after="0" w:line="240" w:lineRule="auto"/>
      </w:pPr>
      <w:r>
        <w:separator/>
      </w:r>
    </w:p>
  </w:endnote>
  <w:endnote w:type="continuationSeparator" w:id="0">
    <w:p w14:paraId="751FACB7" w14:textId="77777777" w:rsidR="00AB0921" w:rsidRDefault="00AB0921" w:rsidP="002C3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71329"/>
      <w:docPartObj>
        <w:docPartGallery w:val="Page Numbers (Bottom of Page)"/>
        <w:docPartUnique/>
      </w:docPartObj>
    </w:sdtPr>
    <w:sdtEndPr>
      <w:rPr>
        <w:rFonts w:ascii="Times New Roman" w:hAnsi="Times New Roman" w:cs="Times New Roman"/>
        <w:sz w:val="28"/>
        <w:szCs w:val="28"/>
      </w:rPr>
    </w:sdtEndPr>
    <w:sdtContent>
      <w:p w14:paraId="412B8CD3" w14:textId="77777777" w:rsidR="00E00CF7" w:rsidRPr="00814293" w:rsidRDefault="00E00CF7">
        <w:pPr>
          <w:pStyle w:val="a6"/>
          <w:jc w:val="center"/>
          <w:rPr>
            <w:rFonts w:ascii="Times New Roman" w:hAnsi="Times New Roman" w:cs="Times New Roman"/>
            <w:sz w:val="28"/>
            <w:szCs w:val="28"/>
          </w:rPr>
        </w:pPr>
        <w:r w:rsidRPr="00814293">
          <w:rPr>
            <w:rFonts w:ascii="Times New Roman" w:hAnsi="Times New Roman" w:cs="Times New Roman"/>
            <w:sz w:val="28"/>
            <w:szCs w:val="28"/>
          </w:rPr>
          <w:fldChar w:fldCharType="begin"/>
        </w:r>
        <w:r w:rsidRPr="00814293">
          <w:rPr>
            <w:rFonts w:ascii="Times New Roman" w:hAnsi="Times New Roman" w:cs="Times New Roman"/>
            <w:sz w:val="28"/>
            <w:szCs w:val="28"/>
          </w:rPr>
          <w:instrText xml:space="preserve"> PAGE   \* MERGEFORMAT </w:instrText>
        </w:r>
        <w:r w:rsidRPr="00814293">
          <w:rPr>
            <w:rFonts w:ascii="Times New Roman" w:hAnsi="Times New Roman" w:cs="Times New Roman"/>
            <w:sz w:val="28"/>
            <w:szCs w:val="28"/>
          </w:rPr>
          <w:fldChar w:fldCharType="separate"/>
        </w:r>
        <w:r w:rsidR="003A1181">
          <w:rPr>
            <w:rFonts w:ascii="Times New Roman" w:hAnsi="Times New Roman" w:cs="Times New Roman"/>
            <w:noProof/>
            <w:sz w:val="28"/>
            <w:szCs w:val="28"/>
          </w:rPr>
          <w:t>2</w:t>
        </w:r>
        <w:r w:rsidRPr="00814293">
          <w:rPr>
            <w:rFonts w:ascii="Times New Roman" w:hAnsi="Times New Roman" w:cs="Times New Roman"/>
            <w:noProof/>
            <w:sz w:val="28"/>
            <w:szCs w:val="28"/>
          </w:rPr>
          <w:fldChar w:fldCharType="end"/>
        </w:r>
      </w:p>
    </w:sdtContent>
  </w:sdt>
  <w:p w14:paraId="3EC63F5D" w14:textId="77777777" w:rsidR="00E00CF7" w:rsidRDefault="00E00CF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1B154" w14:textId="77777777" w:rsidR="00AB0921" w:rsidRDefault="00AB0921" w:rsidP="002C37D4">
      <w:pPr>
        <w:spacing w:after="0" w:line="240" w:lineRule="auto"/>
      </w:pPr>
      <w:r>
        <w:separator/>
      </w:r>
    </w:p>
  </w:footnote>
  <w:footnote w:type="continuationSeparator" w:id="0">
    <w:p w14:paraId="59D94317" w14:textId="77777777" w:rsidR="00AB0921" w:rsidRDefault="00AB0921" w:rsidP="002C37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C1F19"/>
    <w:multiLevelType w:val="hybridMultilevel"/>
    <w:tmpl w:val="00306EC2"/>
    <w:lvl w:ilvl="0" w:tplc="36888112">
      <w:start w:val="1"/>
      <w:numFmt w:val="decimal"/>
      <w:lvlText w:val="%1"/>
      <w:lvlJc w:val="left"/>
      <w:pPr>
        <w:ind w:left="2062" w:hanging="360"/>
      </w:pPr>
      <w:rPr>
        <w:rFonts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1" w15:restartNumberingAfterBreak="0">
    <w:nsid w:val="11551497"/>
    <w:multiLevelType w:val="hybridMultilevel"/>
    <w:tmpl w:val="DF9A9F36"/>
    <w:lvl w:ilvl="0" w:tplc="6C661458">
      <w:start w:val="1"/>
      <w:numFmt w:val="decimal"/>
      <w:lvlText w:val="%1."/>
      <w:lvlJc w:val="left"/>
      <w:pPr>
        <w:tabs>
          <w:tab w:val="num" w:pos="3240"/>
        </w:tabs>
        <w:ind w:left="3240" w:hanging="360"/>
      </w:pPr>
      <w:rPr>
        <w:rFonts w:hint="default"/>
      </w:rPr>
    </w:lvl>
    <w:lvl w:ilvl="1" w:tplc="04190019" w:tentative="1">
      <w:start w:val="1"/>
      <w:numFmt w:val="lowerLetter"/>
      <w:lvlText w:val="%2."/>
      <w:lvlJc w:val="left"/>
      <w:pPr>
        <w:tabs>
          <w:tab w:val="num" w:pos="3960"/>
        </w:tabs>
        <w:ind w:left="3960" w:hanging="360"/>
      </w:pPr>
    </w:lvl>
    <w:lvl w:ilvl="2" w:tplc="0419001B" w:tentative="1">
      <w:start w:val="1"/>
      <w:numFmt w:val="lowerRoman"/>
      <w:lvlText w:val="%3."/>
      <w:lvlJc w:val="right"/>
      <w:pPr>
        <w:tabs>
          <w:tab w:val="num" w:pos="4680"/>
        </w:tabs>
        <w:ind w:left="4680" w:hanging="180"/>
      </w:pPr>
    </w:lvl>
    <w:lvl w:ilvl="3" w:tplc="0419000F" w:tentative="1">
      <w:start w:val="1"/>
      <w:numFmt w:val="decimal"/>
      <w:lvlText w:val="%4."/>
      <w:lvlJc w:val="left"/>
      <w:pPr>
        <w:tabs>
          <w:tab w:val="num" w:pos="5400"/>
        </w:tabs>
        <w:ind w:left="5400" w:hanging="360"/>
      </w:pPr>
    </w:lvl>
    <w:lvl w:ilvl="4" w:tplc="04190019" w:tentative="1">
      <w:start w:val="1"/>
      <w:numFmt w:val="lowerLetter"/>
      <w:lvlText w:val="%5."/>
      <w:lvlJc w:val="left"/>
      <w:pPr>
        <w:tabs>
          <w:tab w:val="num" w:pos="6120"/>
        </w:tabs>
        <w:ind w:left="6120" w:hanging="360"/>
      </w:pPr>
    </w:lvl>
    <w:lvl w:ilvl="5" w:tplc="0419001B" w:tentative="1">
      <w:start w:val="1"/>
      <w:numFmt w:val="lowerRoman"/>
      <w:lvlText w:val="%6."/>
      <w:lvlJc w:val="right"/>
      <w:pPr>
        <w:tabs>
          <w:tab w:val="num" w:pos="6840"/>
        </w:tabs>
        <w:ind w:left="6840" w:hanging="180"/>
      </w:pPr>
    </w:lvl>
    <w:lvl w:ilvl="6" w:tplc="0419000F" w:tentative="1">
      <w:start w:val="1"/>
      <w:numFmt w:val="decimal"/>
      <w:lvlText w:val="%7."/>
      <w:lvlJc w:val="left"/>
      <w:pPr>
        <w:tabs>
          <w:tab w:val="num" w:pos="7560"/>
        </w:tabs>
        <w:ind w:left="7560" w:hanging="360"/>
      </w:pPr>
    </w:lvl>
    <w:lvl w:ilvl="7" w:tplc="04190019" w:tentative="1">
      <w:start w:val="1"/>
      <w:numFmt w:val="lowerLetter"/>
      <w:lvlText w:val="%8."/>
      <w:lvlJc w:val="left"/>
      <w:pPr>
        <w:tabs>
          <w:tab w:val="num" w:pos="8280"/>
        </w:tabs>
        <w:ind w:left="8280" w:hanging="360"/>
      </w:pPr>
    </w:lvl>
    <w:lvl w:ilvl="8" w:tplc="0419001B" w:tentative="1">
      <w:start w:val="1"/>
      <w:numFmt w:val="lowerRoman"/>
      <w:lvlText w:val="%9."/>
      <w:lvlJc w:val="right"/>
      <w:pPr>
        <w:tabs>
          <w:tab w:val="num" w:pos="9000"/>
        </w:tabs>
        <w:ind w:left="9000" w:hanging="180"/>
      </w:pPr>
    </w:lvl>
  </w:abstractNum>
  <w:abstractNum w:abstractNumId="2" w15:restartNumberingAfterBreak="0">
    <w:nsid w:val="15F51D45"/>
    <w:multiLevelType w:val="hybridMultilevel"/>
    <w:tmpl w:val="88B03A98"/>
    <w:lvl w:ilvl="0" w:tplc="584E2C9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15:restartNumberingAfterBreak="0">
    <w:nsid w:val="17ED2365"/>
    <w:multiLevelType w:val="hybridMultilevel"/>
    <w:tmpl w:val="BF78E436"/>
    <w:lvl w:ilvl="0" w:tplc="C0143D66">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 w15:restartNumberingAfterBreak="0">
    <w:nsid w:val="2BFA3E9A"/>
    <w:multiLevelType w:val="hybridMultilevel"/>
    <w:tmpl w:val="133AEF26"/>
    <w:lvl w:ilvl="0" w:tplc="05F047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7671CFD"/>
    <w:multiLevelType w:val="hybridMultilevel"/>
    <w:tmpl w:val="75BC1A5C"/>
    <w:lvl w:ilvl="0" w:tplc="4C9674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40DE4EDD"/>
    <w:multiLevelType w:val="hybridMultilevel"/>
    <w:tmpl w:val="5BEE2E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5DB6942"/>
    <w:multiLevelType w:val="hybridMultilevel"/>
    <w:tmpl w:val="0A22FF84"/>
    <w:lvl w:ilvl="0" w:tplc="1F7664B6">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581D07A4"/>
    <w:multiLevelType w:val="hybridMultilevel"/>
    <w:tmpl w:val="2DAEB43C"/>
    <w:lvl w:ilvl="0" w:tplc="3C8E67D8">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15:restartNumberingAfterBreak="0">
    <w:nsid w:val="59CD43CD"/>
    <w:multiLevelType w:val="hybridMultilevel"/>
    <w:tmpl w:val="E15C0CEA"/>
    <w:lvl w:ilvl="0" w:tplc="3370A808">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61ED1446"/>
    <w:multiLevelType w:val="hybridMultilevel"/>
    <w:tmpl w:val="4A7AA586"/>
    <w:lvl w:ilvl="0" w:tplc="EB385480">
      <w:start w:val="1"/>
      <w:numFmt w:val="decimal"/>
      <w:lvlText w:val="%1"/>
      <w:lvlJc w:val="left"/>
      <w:pPr>
        <w:ind w:left="2118" w:hanging="141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15:restartNumberingAfterBreak="0">
    <w:nsid w:val="6376669B"/>
    <w:multiLevelType w:val="hybridMultilevel"/>
    <w:tmpl w:val="24764F06"/>
    <w:lvl w:ilvl="0" w:tplc="6EE6CAD0">
      <w:start w:val="10"/>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15:restartNumberingAfterBreak="0">
    <w:nsid w:val="658A3121"/>
    <w:multiLevelType w:val="multilevel"/>
    <w:tmpl w:val="EEAA77EC"/>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3" w15:restartNumberingAfterBreak="0">
    <w:nsid w:val="6A99311F"/>
    <w:multiLevelType w:val="hybridMultilevel"/>
    <w:tmpl w:val="EBF24378"/>
    <w:lvl w:ilvl="0" w:tplc="F33847B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4" w15:restartNumberingAfterBreak="0">
    <w:nsid w:val="7335057F"/>
    <w:multiLevelType w:val="hybridMultilevel"/>
    <w:tmpl w:val="C2024CE6"/>
    <w:lvl w:ilvl="0" w:tplc="3A960226">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5" w15:restartNumberingAfterBreak="0">
    <w:nsid w:val="75C319C9"/>
    <w:multiLevelType w:val="hybridMultilevel"/>
    <w:tmpl w:val="A3AA1E90"/>
    <w:lvl w:ilvl="0" w:tplc="CD14FE84">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6" w15:restartNumberingAfterBreak="0">
    <w:nsid w:val="7936704A"/>
    <w:multiLevelType w:val="hybridMultilevel"/>
    <w:tmpl w:val="D39C838E"/>
    <w:lvl w:ilvl="0" w:tplc="1D50D27E">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16cid:durableId="1331910376">
    <w:abstractNumId w:val="12"/>
  </w:num>
  <w:num w:numId="2" w16cid:durableId="1492406651">
    <w:abstractNumId w:val="10"/>
  </w:num>
  <w:num w:numId="3" w16cid:durableId="770862041">
    <w:abstractNumId w:val="6"/>
  </w:num>
  <w:num w:numId="4" w16cid:durableId="499584090">
    <w:abstractNumId w:val="4"/>
  </w:num>
  <w:num w:numId="5" w16cid:durableId="2004119463">
    <w:abstractNumId w:val="8"/>
  </w:num>
  <w:num w:numId="6" w16cid:durableId="1611667085">
    <w:abstractNumId w:val="3"/>
  </w:num>
  <w:num w:numId="7" w16cid:durableId="435835093">
    <w:abstractNumId w:val="15"/>
  </w:num>
  <w:num w:numId="8" w16cid:durableId="1579090983">
    <w:abstractNumId w:val="16"/>
  </w:num>
  <w:num w:numId="9" w16cid:durableId="1113327929">
    <w:abstractNumId w:val="9"/>
  </w:num>
  <w:num w:numId="10" w16cid:durableId="421412573">
    <w:abstractNumId w:val="11"/>
  </w:num>
  <w:num w:numId="11" w16cid:durableId="2088726626">
    <w:abstractNumId w:val="13"/>
  </w:num>
  <w:num w:numId="12" w16cid:durableId="1192915031">
    <w:abstractNumId w:val="14"/>
  </w:num>
  <w:num w:numId="13" w16cid:durableId="2043095012">
    <w:abstractNumId w:val="2"/>
  </w:num>
  <w:num w:numId="14" w16cid:durableId="701789229">
    <w:abstractNumId w:val="7"/>
  </w:num>
  <w:num w:numId="15" w16cid:durableId="430972811">
    <w:abstractNumId w:val="0"/>
  </w:num>
  <w:num w:numId="16" w16cid:durableId="1139999849">
    <w:abstractNumId w:val="5"/>
  </w:num>
  <w:num w:numId="17" w16cid:durableId="830359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8F7"/>
    <w:rsid w:val="000451D6"/>
    <w:rsid w:val="0005792A"/>
    <w:rsid w:val="00066673"/>
    <w:rsid w:val="00074100"/>
    <w:rsid w:val="00096D8C"/>
    <w:rsid w:val="000C5C8C"/>
    <w:rsid w:val="000D7461"/>
    <w:rsid w:val="000F58F7"/>
    <w:rsid w:val="00124B17"/>
    <w:rsid w:val="00134F0B"/>
    <w:rsid w:val="00137C70"/>
    <w:rsid w:val="00161985"/>
    <w:rsid w:val="00171C1C"/>
    <w:rsid w:val="00175267"/>
    <w:rsid w:val="001A4288"/>
    <w:rsid w:val="001B7A5C"/>
    <w:rsid w:val="001C0D65"/>
    <w:rsid w:val="001C1CF8"/>
    <w:rsid w:val="001D53BD"/>
    <w:rsid w:val="001E163E"/>
    <w:rsid w:val="00204C1C"/>
    <w:rsid w:val="0024625A"/>
    <w:rsid w:val="00277BD2"/>
    <w:rsid w:val="00277F95"/>
    <w:rsid w:val="0028756C"/>
    <w:rsid w:val="00296CEF"/>
    <w:rsid w:val="002A5306"/>
    <w:rsid w:val="002A7D77"/>
    <w:rsid w:val="002C37D4"/>
    <w:rsid w:val="002D23AA"/>
    <w:rsid w:val="002E2CBB"/>
    <w:rsid w:val="0030488A"/>
    <w:rsid w:val="00314B7A"/>
    <w:rsid w:val="003252B5"/>
    <w:rsid w:val="0032593A"/>
    <w:rsid w:val="00354996"/>
    <w:rsid w:val="00354A20"/>
    <w:rsid w:val="00361FB5"/>
    <w:rsid w:val="00386F03"/>
    <w:rsid w:val="003A1181"/>
    <w:rsid w:val="003C4171"/>
    <w:rsid w:val="003E56D7"/>
    <w:rsid w:val="004010B4"/>
    <w:rsid w:val="004125AA"/>
    <w:rsid w:val="00412D7F"/>
    <w:rsid w:val="00413DA4"/>
    <w:rsid w:val="0043487A"/>
    <w:rsid w:val="00462B62"/>
    <w:rsid w:val="00467734"/>
    <w:rsid w:val="004C26AE"/>
    <w:rsid w:val="004C5A53"/>
    <w:rsid w:val="004D7196"/>
    <w:rsid w:val="00513C37"/>
    <w:rsid w:val="00527C5E"/>
    <w:rsid w:val="00556030"/>
    <w:rsid w:val="0056241B"/>
    <w:rsid w:val="00590BB1"/>
    <w:rsid w:val="005A7C2C"/>
    <w:rsid w:val="005B6C86"/>
    <w:rsid w:val="005D4897"/>
    <w:rsid w:val="005F65C2"/>
    <w:rsid w:val="00614036"/>
    <w:rsid w:val="00656C76"/>
    <w:rsid w:val="006779A9"/>
    <w:rsid w:val="0069295C"/>
    <w:rsid w:val="00692DFC"/>
    <w:rsid w:val="006B07FE"/>
    <w:rsid w:val="006C1E6D"/>
    <w:rsid w:val="006C2866"/>
    <w:rsid w:val="006C3B2B"/>
    <w:rsid w:val="006C4617"/>
    <w:rsid w:val="006E0FE5"/>
    <w:rsid w:val="006F4069"/>
    <w:rsid w:val="00713AFE"/>
    <w:rsid w:val="00725513"/>
    <w:rsid w:val="00735A8E"/>
    <w:rsid w:val="0075717F"/>
    <w:rsid w:val="007747F4"/>
    <w:rsid w:val="00787903"/>
    <w:rsid w:val="007C1E3E"/>
    <w:rsid w:val="007C3534"/>
    <w:rsid w:val="007D695F"/>
    <w:rsid w:val="007E2A35"/>
    <w:rsid w:val="007F08FA"/>
    <w:rsid w:val="00814293"/>
    <w:rsid w:val="00872D00"/>
    <w:rsid w:val="008A3102"/>
    <w:rsid w:val="008B1683"/>
    <w:rsid w:val="008C5926"/>
    <w:rsid w:val="008F0A69"/>
    <w:rsid w:val="0090761C"/>
    <w:rsid w:val="0092588F"/>
    <w:rsid w:val="00947AF6"/>
    <w:rsid w:val="00964323"/>
    <w:rsid w:val="009A6169"/>
    <w:rsid w:val="009A7799"/>
    <w:rsid w:val="009B753D"/>
    <w:rsid w:val="009C280A"/>
    <w:rsid w:val="009D0FD8"/>
    <w:rsid w:val="009F4890"/>
    <w:rsid w:val="00A37F99"/>
    <w:rsid w:val="00A556DD"/>
    <w:rsid w:val="00A625EF"/>
    <w:rsid w:val="00A76977"/>
    <w:rsid w:val="00AB0921"/>
    <w:rsid w:val="00B00C70"/>
    <w:rsid w:val="00B03836"/>
    <w:rsid w:val="00B220E2"/>
    <w:rsid w:val="00B27CE1"/>
    <w:rsid w:val="00B41F40"/>
    <w:rsid w:val="00B53E8C"/>
    <w:rsid w:val="00B55859"/>
    <w:rsid w:val="00B56CC6"/>
    <w:rsid w:val="00B65C74"/>
    <w:rsid w:val="00B66AAD"/>
    <w:rsid w:val="00B67D9E"/>
    <w:rsid w:val="00B9049E"/>
    <w:rsid w:val="00BD548C"/>
    <w:rsid w:val="00BF0E7F"/>
    <w:rsid w:val="00BF609F"/>
    <w:rsid w:val="00BF76E8"/>
    <w:rsid w:val="00C034A1"/>
    <w:rsid w:val="00C8663C"/>
    <w:rsid w:val="00CD07F4"/>
    <w:rsid w:val="00CF11F1"/>
    <w:rsid w:val="00CF380A"/>
    <w:rsid w:val="00D02D4B"/>
    <w:rsid w:val="00D4475F"/>
    <w:rsid w:val="00D54E78"/>
    <w:rsid w:val="00D674CB"/>
    <w:rsid w:val="00D712C9"/>
    <w:rsid w:val="00D734FD"/>
    <w:rsid w:val="00D860B1"/>
    <w:rsid w:val="00D9338E"/>
    <w:rsid w:val="00DB71AC"/>
    <w:rsid w:val="00DC0E7F"/>
    <w:rsid w:val="00DE7555"/>
    <w:rsid w:val="00DF3FC2"/>
    <w:rsid w:val="00E00CF7"/>
    <w:rsid w:val="00E50100"/>
    <w:rsid w:val="00E7075C"/>
    <w:rsid w:val="00E84F71"/>
    <w:rsid w:val="00E96512"/>
    <w:rsid w:val="00EB0960"/>
    <w:rsid w:val="00EC1C08"/>
    <w:rsid w:val="00EC59D9"/>
    <w:rsid w:val="00EE0DAC"/>
    <w:rsid w:val="00F23045"/>
    <w:rsid w:val="00F23E63"/>
    <w:rsid w:val="00F30701"/>
    <w:rsid w:val="00F62CFC"/>
    <w:rsid w:val="00F77F0F"/>
    <w:rsid w:val="00F86A25"/>
    <w:rsid w:val="00FB212B"/>
    <w:rsid w:val="00FB6B9B"/>
    <w:rsid w:val="00FC28A5"/>
    <w:rsid w:val="00FF69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0BD81"/>
  <w15:docId w15:val="{A5804B70-E6FD-4A55-8480-91D597B00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28756C"/>
    <w:pPr>
      <w:keepNext/>
      <w:spacing w:after="0" w:line="240" w:lineRule="auto"/>
      <w:jc w:val="center"/>
      <w:outlineLvl w:val="0"/>
    </w:pPr>
    <w:rPr>
      <w:rFonts w:ascii="KZ Times New Roman" w:eastAsia="Times New Roman" w:hAnsi="KZ Times New Roman" w:cs="Times New Roman"/>
      <w:b/>
      <w:sz w:val="24"/>
      <w:szCs w:val="20"/>
      <w:lang w:val="kk-KZ"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58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C37D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C37D4"/>
  </w:style>
  <w:style w:type="paragraph" w:styleId="a6">
    <w:name w:val="footer"/>
    <w:basedOn w:val="a"/>
    <w:link w:val="a7"/>
    <w:uiPriority w:val="99"/>
    <w:unhideWhenUsed/>
    <w:rsid w:val="002C37D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C37D4"/>
  </w:style>
  <w:style w:type="paragraph" w:styleId="a8">
    <w:name w:val="Balloon Text"/>
    <w:basedOn w:val="a"/>
    <w:link w:val="a9"/>
    <w:uiPriority w:val="99"/>
    <w:semiHidden/>
    <w:unhideWhenUsed/>
    <w:rsid w:val="00656C7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56C76"/>
    <w:rPr>
      <w:rFonts w:ascii="Tahoma" w:hAnsi="Tahoma" w:cs="Tahoma"/>
      <w:sz w:val="16"/>
      <w:szCs w:val="16"/>
    </w:rPr>
  </w:style>
  <w:style w:type="paragraph" w:styleId="aa">
    <w:name w:val="List Paragraph"/>
    <w:basedOn w:val="a"/>
    <w:uiPriority w:val="34"/>
    <w:qFormat/>
    <w:rsid w:val="00656C76"/>
    <w:pPr>
      <w:ind w:left="720"/>
      <w:contextualSpacing/>
    </w:pPr>
  </w:style>
  <w:style w:type="paragraph" w:styleId="ab">
    <w:name w:val="Normal (Web)"/>
    <w:basedOn w:val="a"/>
    <w:unhideWhenUsed/>
    <w:rsid w:val="00B9049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ac">
    <w:name w:val="Hyperlink"/>
    <w:basedOn w:val="a0"/>
    <w:uiPriority w:val="99"/>
    <w:unhideWhenUsed/>
    <w:rsid w:val="0056241B"/>
    <w:rPr>
      <w:color w:val="0000FF"/>
      <w:u w:val="single"/>
    </w:rPr>
  </w:style>
  <w:style w:type="character" w:styleId="ad">
    <w:name w:val="Placeholder Text"/>
    <w:basedOn w:val="a0"/>
    <w:uiPriority w:val="99"/>
    <w:semiHidden/>
    <w:rsid w:val="009B753D"/>
    <w:rPr>
      <w:color w:val="808080"/>
    </w:rPr>
  </w:style>
  <w:style w:type="table" w:customStyle="1" w:styleId="11">
    <w:name w:val="Сетка таблицы1"/>
    <w:basedOn w:val="a1"/>
    <w:uiPriority w:val="59"/>
    <w:rsid w:val="00B03836"/>
    <w:pPr>
      <w:spacing w:before="100" w:beforeAutospacing="1" w:after="100" w:afterAutospacing="1" w:line="240" w:lineRule="auto"/>
    </w:pPr>
    <w:rPr>
      <w:rFonts w:eastAsiaTheme="minorHAns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basedOn w:val="a0"/>
    <w:link w:val="1"/>
    <w:rsid w:val="0028756C"/>
    <w:rPr>
      <w:rFonts w:ascii="KZ Times New Roman" w:eastAsia="Times New Roman" w:hAnsi="KZ Times New Roman" w:cs="Times New Roman"/>
      <w:b/>
      <w:sz w:val="24"/>
      <w:szCs w:val="20"/>
      <w:lang w:val="kk-KZ" w:eastAsia="ko-KR"/>
    </w:rPr>
  </w:style>
  <w:style w:type="character" w:styleId="ae">
    <w:name w:val="Emphasis"/>
    <w:uiPriority w:val="20"/>
    <w:qFormat/>
    <w:rsid w:val="002875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818845">
      <w:bodyDiv w:val="1"/>
      <w:marLeft w:val="0"/>
      <w:marRight w:val="0"/>
      <w:marTop w:val="0"/>
      <w:marBottom w:val="0"/>
      <w:divBdr>
        <w:top w:val="none" w:sz="0" w:space="0" w:color="auto"/>
        <w:left w:val="none" w:sz="0" w:space="0" w:color="auto"/>
        <w:bottom w:val="none" w:sz="0" w:space="0" w:color="auto"/>
        <w:right w:val="none" w:sz="0" w:space="0" w:color="auto"/>
      </w:divBdr>
    </w:div>
    <w:div w:id="528641587">
      <w:bodyDiv w:val="1"/>
      <w:marLeft w:val="0"/>
      <w:marRight w:val="0"/>
      <w:marTop w:val="0"/>
      <w:marBottom w:val="0"/>
      <w:divBdr>
        <w:top w:val="none" w:sz="0" w:space="0" w:color="auto"/>
        <w:left w:val="none" w:sz="0" w:space="0" w:color="auto"/>
        <w:bottom w:val="none" w:sz="0" w:space="0" w:color="auto"/>
        <w:right w:val="none" w:sz="0" w:space="0" w:color="auto"/>
      </w:divBdr>
    </w:div>
    <w:div w:id="727802175">
      <w:bodyDiv w:val="1"/>
      <w:marLeft w:val="0"/>
      <w:marRight w:val="0"/>
      <w:marTop w:val="0"/>
      <w:marBottom w:val="0"/>
      <w:divBdr>
        <w:top w:val="none" w:sz="0" w:space="0" w:color="auto"/>
        <w:left w:val="none" w:sz="0" w:space="0" w:color="auto"/>
        <w:bottom w:val="none" w:sz="0" w:space="0" w:color="auto"/>
        <w:right w:val="none" w:sz="0" w:space="0" w:color="auto"/>
      </w:divBdr>
    </w:div>
    <w:div w:id="167722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29FE16-2D8E-4750-8737-19FF80C02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4266</Words>
  <Characters>24318</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Мектеп</dc:creator>
  <cp:lastModifiedBy>admin</cp:lastModifiedBy>
  <cp:revision>4</cp:revision>
  <dcterms:created xsi:type="dcterms:W3CDTF">2025-11-11T16:11:00Z</dcterms:created>
  <dcterms:modified xsi:type="dcterms:W3CDTF">2025-11-11T16:12:00Z</dcterms:modified>
</cp:coreProperties>
</file>